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C7C4" w14:textId="4AE837DF" w:rsidR="004E2C2F" w:rsidRPr="0001706D" w:rsidRDefault="004E2C2F" w:rsidP="00017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1A4890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44"/>
        <w:gridCol w:w="1410"/>
        <w:gridCol w:w="1696"/>
        <w:gridCol w:w="1387"/>
        <w:gridCol w:w="1850"/>
        <w:gridCol w:w="1385"/>
      </w:tblGrid>
      <w:tr w:rsidR="00A26453" w14:paraId="5FB7B186" w14:textId="77777777" w:rsidTr="001C1ED2">
        <w:trPr>
          <w:trHeight w:val="1453"/>
        </w:trPr>
        <w:tc>
          <w:tcPr>
            <w:tcW w:w="1819" w:type="dxa"/>
          </w:tcPr>
          <w:p w14:paraId="013D822C" w14:textId="77777777"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14:paraId="2FB78EE7" w14:textId="77777777" w:rsidR="00A26453" w:rsidRPr="00526D7D" w:rsidRDefault="00A26453" w:rsidP="0015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2FF2013F" w14:textId="77777777" w:rsidR="00A26453" w:rsidRDefault="001C1ED2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Alapképzés</w:t>
            </w:r>
          </w:p>
          <w:p w14:paraId="72269E3F" w14:textId="77777777" w:rsidR="001C1ED2" w:rsidRDefault="00EF75E7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C22C6"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E91BC9A" w14:textId="77777777" w:rsidR="007C22C6" w:rsidRDefault="007C22C6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Magiszteri képzés</w:t>
            </w:r>
          </w:p>
          <w:p w14:paraId="47FD3CC8" w14:textId="77777777" w:rsidR="007C22C6" w:rsidRPr="00526D7D" w:rsidRDefault="007C22C6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(MA)</w:t>
            </w:r>
          </w:p>
        </w:tc>
        <w:tc>
          <w:tcPr>
            <w:tcW w:w="1672" w:type="dxa"/>
          </w:tcPr>
          <w:p w14:paraId="5911A084" w14:textId="77777777" w:rsidR="00A26453" w:rsidRPr="00526D7D" w:rsidRDefault="00A26453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14:paraId="1447DC52" w14:textId="77777777" w:rsidR="00A26453" w:rsidRPr="001562C4" w:rsidRDefault="00A26453" w:rsidP="0015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23DBECA3" w14:textId="77777777" w:rsidR="001C1ED2" w:rsidRDefault="001C1ED2" w:rsidP="00EF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</w:p>
          <w:p w14:paraId="4712018E" w14:textId="77777777" w:rsidR="007C22C6" w:rsidRPr="00526D7D" w:rsidRDefault="007C22C6" w:rsidP="00EF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Levelező</w:t>
            </w:r>
          </w:p>
        </w:tc>
        <w:tc>
          <w:tcPr>
            <w:tcW w:w="1824" w:type="dxa"/>
          </w:tcPr>
          <w:p w14:paraId="18D28459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14:paraId="5F2C030D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DF6D2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vAlign w:val="center"/>
          </w:tcPr>
          <w:p w14:paraId="19729BC0" w14:textId="77777777" w:rsidR="003421F9" w:rsidRDefault="003421F9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F0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F05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CCDD6D6" w14:textId="066786F9" w:rsidR="00A26453" w:rsidRPr="00BF05B4" w:rsidRDefault="00BF05B4" w:rsidP="00BF05B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</w:tr>
    </w:tbl>
    <w:p w14:paraId="25223D18" w14:textId="77777777" w:rsidR="00526D7D" w:rsidRPr="001C1ED2" w:rsidRDefault="00526D7D" w:rsidP="00E50BC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E8C46" w14:textId="77777777" w:rsidR="00295510" w:rsidRDefault="00392D23" w:rsidP="001562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D2">
        <w:rPr>
          <w:rFonts w:ascii="Times New Roman" w:hAnsi="Times New Roman" w:cs="Times New Roman"/>
          <w:b/>
          <w:sz w:val="24"/>
          <w:szCs w:val="24"/>
        </w:rPr>
        <w:t>Tantárgyleírás</w:t>
      </w:r>
    </w:p>
    <w:p w14:paraId="50A82901" w14:textId="77777777" w:rsidR="001562C4" w:rsidRPr="001562C4" w:rsidRDefault="001562C4" w:rsidP="001562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14:paraId="0B8C382C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E39E174" w14:textId="77777777" w:rsidR="00392D23" w:rsidRPr="00DA094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</w:tc>
        <w:tc>
          <w:tcPr>
            <w:tcW w:w="6343" w:type="dxa"/>
          </w:tcPr>
          <w:p w14:paraId="6D8B1407" w14:textId="1E593B45" w:rsidR="001C1ED2" w:rsidRPr="007042B6" w:rsidRDefault="00774C3C" w:rsidP="001C1E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Képregénytörténet – történelem a képregényekben</w:t>
            </w:r>
          </w:p>
        </w:tc>
      </w:tr>
      <w:tr w:rsidR="00392D23" w14:paraId="64ECAEB6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1D53AB8E" w14:textId="77777777" w:rsidR="00994568" w:rsidRPr="00DA094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</w:tc>
        <w:tc>
          <w:tcPr>
            <w:tcW w:w="6343" w:type="dxa"/>
          </w:tcPr>
          <w:p w14:paraId="2DE92993" w14:textId="77777777" w:rsidR="001C1ED2" w:rsidRPr="007042B6" w:rsidRDefault="00DA0945" w:rsidP="00D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Történelem- és Társadalomtudomány Tanszék</w:t>
            </w:r>
          </w:p>
        </w:tc>
      </w:tr>
      <w:tr w:rsidR="00392D23" w14:paraId="0B2D2B25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6F772CD" w14:textId="77777777" w:rsidR="00994568" w:rsidRPr="00DA094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</w:tc>
        <w:tc>
          <w:tcPr>
            <w:tcW w:w="6343" w:type="dxa"/>
          </w:tcPr>
          <w:p w14:paraId="3DFC17E3" w14:textId="77777777" w:rsidR="001C1ED2" w:rsidRPr="007C22C6" w:rsidRDefault="001C1ED2" w:rsidP="00DA09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14:paraId="7F5DF6B0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EDCEF73" w14:textId="77777777" w:rsidR="00E47EA8" w:rsidRPr="00DA094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</w:tc>
        <w:tc>
          <w:tcPr>
            <w:tcW w:w="6343" w:type="dxa"/>
          </w:tcPr>
          <w:p w14:paraId="5CDAF3C7" w14:textId="77777777" w:rsidR="00E237EC" w:rsidRPr="007042B6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Típus (kötelező vagy választható):</w:t>
            </w:r>
            <w:r w:rsidR="001C1ED2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2C6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</w:p>
          <w:p w14:paraId="56C713CD" w14:textId="77777777" w:rsidR="00E237EC" w:rsidRPr="007042B6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hAnsi="Times New Roman" w:cs="Times New Roman"/>
                <w:b/>
                <w:sz w:val="24"/>
                <w:szCs w:val="24"/>
              </w:rPr>
              <w:t>Kreditérték</w:t>
            </w:r>
            <w:r w:rsidRPr="00EE0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1ED2" w:rsidRPr="00EE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945" w:rsidRPr="00EE0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E4F78A4" w14:textId="6CFBCC54" w:rsidR="00392D23" w:rsidRPr="007042B6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Előadás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1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39D3E4E6" w14:textId="24DD6D64" w:rsidR="001425FD" w:rsidRPr="007042B6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Szeminárium/gyakorlat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1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110123AC" w14:textId="77777777" w:rsidR="001425FD" w:rsidRPr="007042B6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Laboratóriumi munka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14:paraId="73C24856" w14:textId="53AC5D47" w:rsidR="00705681" w:rsidRPr="007042B6" w:rsidRDefault="001425FD" w:rsidP="000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Önálló munka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1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0945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D23" w14:paraId="4B37DF66" w14:textId="77777777" w:rsidTr="001562C4">
        <w:trPr>
          <w:trHeight w:val="1398"/>
        </w:trPr>
        <w:tc>
          <w:tcPr>
            <w:tcW w:w="3150" w:type="dxa"/>
            <w:shd w:val="clear" w:color="auto" w:fill="D9D9D9" w:themeFill="background1" w:themeFillShade="D9"/>
          </w:tcPr>
          <w:p w14:paraId="52CDAA0F" w14:textId="77777777" w:rsidR="00E47EA8" w:rsidRPr="001562C4" w:rsidRDefault="001425FD" w:rsidP="0014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43" w:type="dxa"/>
          </w:tcPr>
          <w:p w14:paraId="3701DF7C" w14:textId="77777777" w:rsidR="007042B6" w:rsidRDefault="007042B6" w:rsidP="001C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77050" w14:textId="0A43FE5E" w:rsidR="001C1ED2" w:rsidRPr="007042B6" w:rsidRDefault="00F93870" w:rsidP="001C1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Szakál Imre</w:t>
            </w:r>
            <w:r w:rsidR="001C1ED2" w:rsidRPr="007042B6">
              <w:rPr>
                <w:rFonts w:ascii="Times New Roman" w:hAnsi="Times New Roman" w:cs="Times New Roman"/>
                <w:sz w:val="24"/>
                <w:szCs w:val="24"/>
              </w:rPr>
              <w:t>, PhD</w:t>
            </w:r>
            <w:r w:rsidR="00DA0945" w:rsidRPr="007042B6">
              <w:rPr>
                <w:rFonts w:ascii="Times New Roman" w:hAnsi="Times New Roman" w:cs="Times New Roman"/>
                <w:sz w:val="24"/>
                <w:szCs w:val="24"/>
              </w:rPr>
              <w:t>, docens</w:t>
            </w:r>
          </w:p>
          <w:p w14:paraId="12CC85DB" w14:textId="66533596" w:rsidR="001C1ED2" w:rsidRPr="007042B6" w:rsidRDefault="00F93870" w:rsidP="00F9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70">
              <w:rPr>
                <w:rFonts w:ascii="Times New Roman" w:hAnsi="Times New Roman" w:cs="Times New Roman"/>
                <w:sz w:val="24"/>
                <w:szCs w:val="24"/>
              </w:rPr>
              <w:t>szakal.imre@kmf.org.ua</w:t>
            </w:r>
          </w:p>
        </w:tc>
      </w:tr>
      <w:tr w:rsidR="00392D23" w14:paraId="59FD126E" w14:textId="77777777" w:rsidTr="009006BA">
        <w:trPr>
          <w:trHeight w:val="1136"/>
        </w:trPr>
        <w:tc>
          <w:tcPr>
            <w:tcW w:w="3150" w:type="dxa"/>
            <w:shd w:val="clear" w:color="auto" w:fill="D9D9D9" w:themeFill="background1" w:themeFillShade="D9"/>
          </w:tcPr>
          <w:p w14:paraId="398238C7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14:paraId="53C8F346" w14:textId="77777777" w:rsidR="007B1F80" w:rsidRPr="00E50BC5" w:rsidRDefault="007B1F80" w:rsidP="0039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299B1F" w14:textId="77777777"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5A30D42B" w14:textId="77777777" w:rsidR="000B1E6B" w:rsidRDefault="000B1E6B" w:rsidP="000B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862A5" w14:textId="1A8063EA" w:rsidR="00DA0945" w:rsidRPr="007042B6" w:rsidRDefault="00F93870" w:rsidP="000B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D23" w14:paraId="0BBC7C4D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CB8F288" w14:textId="77777777"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14:paraId="3E3D2CD0" w14:textId="77777777"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D067F" w14:textId="77777777"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5F1F154B" w14:textId="048A242D" w:rsidR="009306FB" w:rsidRPr="007042B6" w:rsidRDefault="00E50BC5" w:rsidP="00EF75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Célja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74C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414F7">
              <w:rPr>
                <w:rFonts w:ascii="Times New Roman" w:hAnsi="Times New Roman" w:cs="Times New Roman"/>
                <w:sz w:val="24"/>
                <w:szCs w:val="24"/>
              </w:rPr>
              <w:t xml:space="preserve">z elmúlt egy évszázad egyik legnépszerűbb médiuma történetének megismertetése az érdeklődő hallgatókkal, külön figyelmet szentelve annak, hogy a képregények keletkezésének történeti kontextusa milyen hatást gyakorolt azok manifeszt és látens tartalmára, illetve annak, hogy egyes történelmi események miként jelentek meg a képregények hasábjain. </w:t>
            </w:r>
          </w:p>
          <w:p w14:paraId="4680D24F" w14:textId="282898D8" w:rsidR="008E363F" w:rsidRPr="007042B6" w:rsidRDefault="00E50BC5" w:rsidP="00EF75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Feladatai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4F7">
              <w:rPr>
                <w:rFonts w:ascii="Times New Roman" w:hAnsi="Times New Roman" w:cs="Times New Roman"/>
                <w:sz w:val="24"/>
                <w:szCs w:val="24"/>
              </w:rPr>
              <w:t xml:space="preserve">Bemutatni a világszerte legnagyobb hatást kiváltó angolszász képregények történetének szakaszait, a képregénykiadás, és képregényfogyasztás szokásainak változásait. </w:t>
            </w:r>
            <w:r w:rsidR="008136D5">
              <w:rPr>
                <w:rFonts w:ascii="Times New Roman" w:hAnsi="Times New Roman" w:cs="Times New Roman"/>
                <w:sz w:val="24"/>
                <w:szCs w:val="24"/>
              </w:rPr>
              <w:t>Érthetővé tenni a hallgatók számára a képregénynek, mint médiumnak a történeti determináltságát, valamint a történeti események a műfajra jellemző narratív interpretációit. Képessé tenni a hallgatókat a különböző írott műfajok manifeszt és látens tartalmának értelmezését lehetővé tevő alapvető módszerek és technikák alapjainak elsajátítását amerikai és angol képregények példáján.</w:t>
            </w:r>
          </w:p>
          <w:p w14:paraId="57110866" w14:textId="0124F228" w:rsidR="005A328A" w:rsidRDefault="009306FB" w:rsidP="009403B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Kialakítandó kompetenciák:</w:t>
            </w:r>
          </w:p>
          <w:p w14:paraId="016AA35B" w14:textId="17B42F70" w:rsidR="00520761" w:rsidRDefault="000A07CF" w:rsidP="009403B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történeti, ok-okozati gondolkodás erősítése</w:t>
            </w:r>
          </w:p>
          <w:p w14:paraId="768CAB09" w14:textId="0C447EA4" w:rsidR="000A07CF" w:rsidRDefault="000A07CF" w:rsidP="009403B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Kultúraközi kommunikáció segítése</w:t>
            </w:r>
          </w:p>
          <w:p w14:paraId="3ABB1A9E" w14:textId="14AE28A1" w:rsidR="000A07CF" w:rsidRDefault="008136D5" w:rsidP="009403B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történeti források értelemzésének képessége</w:t>
            </w:r>
          </w:p>
          <w:p w14:paraId="437C19E1" w14:textId="5157302B" w:rsidR="004964CD" w:rsidRPr="000A07CF" w:rsidRDefault="008136D5" w:rsidP="000A07C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narratív műfajok elemzése alapvető módszereinek ismerete</w:t>
            </w:r>
          </w:p>
          <w:p w14:paraId="0AF9AB00" w14:textId="77777777" w:rsidR="009403B0" w:rsidRPr="007042B6" w:rsidRDefault="009403B0" w:rsidP="00D3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1E5CF" w14:textId="77777777" w:rsidR="009403B0" w:rsidRPr="007042B6" w:rsidRDefault="009403B0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A02A0" w14:textId="6677FA4C" w:rsidR="00392D23" w:rsidRDefault="00E50BC5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Főbb témakörei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CA2481" w14:textId="1CE73C1C" w:rsidR="000A07CF" w:rsidRDefault="000A07CF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E1208" w14:textId="1FD3F8AB" w:rsidR="008136D5" w:rsidRDefault="008136D5" w:rsidP="000A07C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a képregény</w:t>
            </w:r>
            <w:r w:rsidR="002D10C4">
              <w:rPr>
                <w:rFonts w:ascii="Times New Roman" w:hAnsi="Times New Roman" w:cs="Times New Roman"/>
                <w:sz w:val="24"/>
                <w:szCs w:val="24"/>
              </w:rPr>
              <w:t>?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izuális vagy irodalmi műfaj?</w:t>
            </w:r>
          </w:p>
          <w:p w14:paraId="21F76CA6" w14:textId="196DCB1B" w:rsidR="006E02D8" w:rsidRDefault="006E02D8" w:rsidP="000A07C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képregény mint történelmi forrás.</w:t>
            </w:r>
          </w:p>
          <w:p w14:paraId="6DF9D071" w14:textId="24158601" w:rsidR="000A07CF" w:rsidRDefault="008136D5" w:rsidP="000A07C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képregények kezdetei, a képregények hőskora</w:t>
            </w:r>
            <w:r w:rsidR="006E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2E8C0F" w14:textId="68C29ADE" w:rsidR="008136D5" w:rsidRDefault="008136D5" w:rsidP="000A07C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amerikai képregények aranykora</w:t>
            </w:r>
            <w:r w:rsidR="006E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904DAB" w14:textId="0CBC33EF" w:rsidR="00824788" w:rsidRDefault="00824788" w:rsidP="000A07C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amerikai képregények ezüstkora</w:t>
            </w:r>
            <w:r w:rsidR="006E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1CF6EC" w14:textId="2B20FFEA" w:rsidR="00824788" w:rsidRDefault="00824788" w:rsidP="000A07C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amerikai képregények bronzkora</w:t>
            </w:r>
            <w:r w:rsidR="006E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51748F" w14:textId="77EA42BB" w:rsidR="00824788" w:rsidRDefault="00824788" w:rsidP="000A07C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posztmodern és a képregények, a képregények „sötét kora”. </w:t>
            </w:r>
          </w:p>
          <w:p w14:paraId="4E100EE8" w14:textId="531C8CD1" w:rsidR="000A07CF" w:rsidRDefault="00824788" w:rsidP="000A07C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brit képregények a 1980-90-es években.</w:t>
            </w:r>
          </w:p>
          <w:p w14:paraId="79A15534" w14:textId="17D0E856" w:rsidR="000A07CF" w:rsidRDefault="00824788" w:rsidP="000A07C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képregényalkotás történeti determináltsága – politika és a szuperhősök.</w:t>
            </w:r>
          </w:p>
          <w:p w14:paraId="6F9F2E61" w14:textId="5A44BECC" w:rsidR="003C258F" w:rsidRDefault="00824788" w:rsidP="000A07C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Traumafeldolgozás – a 20. század történeti kataklizmái a képregények hasábjain.</w:t>
            </w:r>
          </w:p>
          <w:p w14:paraId="206F9C37" w14:textId="05E5F9A3" w:rsidR="00E6384F" w:rsidRDefault="00824788" w:rsidP="000A07C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Társadalomrajz a képregényekben: etnikai kissebségek és marginalizálódott csoportok megjelenése az angolszász képregényekben.</w:t>
            </w:r>
          </w:p>
          <w:p w14:paraId="7E861007" w14:textId="7B8A0289" w:rsidR="00824788" w:rsidRDefault="00824788" w:rsidP="00824788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Történelem a képregényekben I: az európai kulturális örökség </w:t>
            </w:r>
            <w:r w:rsidR="002D10C4">
              <w:rPr>
                <w:rFonts w:ascii="Times New Roman" w:hAnsi="Times New Roman" w:cs="Times New Roman"/>
                <w:sz w:val="24"/>
                <w:szCs w:val="24"/>
              </w:rPr>
              <w:t xml:space="preserve">interpretációi Neil </w:t>
            </w:r>
            <w:proofErr w:type="spellStart"/>
            <w:r w:rsidR="002D10C4">
              <w:rPr>
                <w:rFonts w:ascii="Times New Roman" w:hAnsi="Times New Roman" w:cs="Times New Roman"/>
                <w:sz w:val="24"/>
                <w:szCs w:val="24"/>
              </w:rPr>
              <w:t>Gaiman</w:t>
            </w:r>
            <w:proofErr w:type="spellEnd"/>
            <w:r w:rsidR="002D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0C4" w:rsidRPr="002D1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Sandman</w:t>
            </w:r>
            <w:r w:rsidR="002D10C4">
              <w:rPr>
                <w:rFonts w:ascii="Times New Roman" w:hAnsi="Times New Roman" w:cs="Times New Roman"/>
                <w:sz w:val="24"/>
                <w:szCs w:val="24"/>
              </w:rPr>
              <w:t xml:space="preserve"> című képregényében</w:t>
            </w:r>
          </w:p>
          <w:p w14:paraId="7890395A" w14:textId="156C6E35" w:rsidR="002D10C4" w:rsidRDefault="002D10C4" w:rsidP="00824788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Történelem a képregényekben II: A Holokauszt témája Art Spiegelman </w:t>
            </w:r>
            <w:proofErr w:type="spellStart"/>
            <w:r w:rsidRPr="002D1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című képregényében</w:t>
            </w:r>
          </w:p>
          <w:p w14:paraId="7BCCB04E" w14:textId="6D52254A" w:rsidR="002D10C4" w:rsidRPr="00824788" w:rsidRDefault="002D10C4" w:rsidP="00824788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Történelem a képregényekben III: a politikai radikalizmus és Alan Moore </w:t>
            </w:r>
            <w:r w:rsidRPr="002D1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 </w:t>
            </w:r>
            <w:proofErr w:type="spellStart"/>
            <w:r w:rsidRPr="002D1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</w:t>
            </w:r>
            <w:proofErr w:type="spellEnd"/>
            <w:r w:rsidRPr="002D1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1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Vendetta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című képregénye</w:t>
            </w:r>
          </w:p>
          <w:p w14:paraId="74AD5DB4" w14:textId="77777777" w:rsidR="00E6384F" w:rsidRPr="00E6384F" w:rsidRDefault="00E6384F" w:rsidP="00E6384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39875" w14:textId="77777777" w:rsidR="003525F1" w:rsidRPr="007042B6" w:rsidRDefault="003525F1" w:rsidP="007C22C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14:paraId="7C23CBFD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58F94780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14:paraId="6E38D5CF" w14:textId="77777777"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F5E03" w14:textId="77777777"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6C765DA6" w14:textId="77777777" w:rsidR="007042B6" w:rsidRPr="007042B6" w:rsidRDefault="007042B6" w:rsidP="0093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306F2" w14:textId="5FF1035E" w:rsidR="009306FB" w:rsidRPr="007042B6" w:rsidRDefault="002D10C4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tantárgy az előadások és szemináriumok látogatásával és a gyakorlati munkák, valamint önálló feladatok elvégzésével teljesíthető. A félév teljesítéséhez mindenkinek egy választható önálló munka elkészítése, ami a beszámoló jegyének 40 %-át teszi ki, és a szemináriumi órákra kiosztott feladatok elkészítése, ami a beszámoló jegyének 60 %-át teszi ki. </w:t>
            </w:r>
          </w:p>
          <w:p w14:paraId="37CE3068" w14:textId="77777777" w:rsidR="009306FB" w:rsidRPr="007042B6" w:rsidRDefault="009306FB" w:rsidP="003525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14:paraId="7A1FACBE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045595C9" w14:textId="77777777" w:rsidR="00B46DB5" w:rsidRPr="007042B6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, követelmények</w:t>
            </w:r>
          </w:p>
        </w:tc>
        <w:tc>
          <w:tcPr>
            <w:tcW w:w="6343" w:type="dxa"/>
          </w:tcPr>
          <w:p w14:paraId="625FF0A5" w14:textId="77777777" w:rsidR="003525F1" w:rsidRPr="007042B6" w:rsidRDefault="003525F1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A tantárgyhoz kapcsolódó online felület:</w:t>
            </w:r>
          </w:p>
          <w:p w14:paraId="159FE5BA" w14:textId="77777777" w:rsidR="00192AEE" w:rsidRPr="007042B6" w:rsidRDefault="00192AEE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CC6BF" w14:textId="77777777" w:rsidR="007042B6" w:rsidRDefault="001A4890" w:rsidP="00192AEE">
            <w:hyperlink r:id="rId6" w:history="1">
              <w:r w:rsidR="007042B6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14:paraId="60A14D60" w14:textId="77777777" w:rsidR="00BE25AF" w:rsidRDefault="00BE25AF" w:rsidP="00192AEE"/>
          <w:p w14:paraId="27223A5D" w14:textId="77777777" w:rsidR="00BE25AF" w:rsidRDefault="001A4890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25AF" w:rsidRPr="00142B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http://okt.kmf.uz.ua/</w:t>
              </w:r>
            </w:hyperlink>
          </w:p>
          <w:p w14:paraId="6725B722" w14:textId="3C1B08DC" w:rsidR="00BE25AF" w:rsidRDefault="00BE25AF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FC659" w14:textId="118DAA74" w:rsidR="002D10C4" w:rsidRPr="002D10C4" w:rsidRDefault="002D10C4" w:rsidP="00192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gyakorlatok során elemzett képregényeket</w:t>
            </w:r>
            <w:r w:rsidR="004A5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és az előadások anyagát tartalmazó szakirodalmat</w:t>
            </w:r>
            <w:r w:rsidRPr="002D1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az oktató biztosítja a hallgatók számára magyar, ukrán vagy angol nyelven.</w:t>
            </w:r>
          </w:p>
          <w:p w14:paraId="2CEF79C8" w14:textId="77777777" w:rsidR="007042B6" w:rsidRPr="007042B6" w:rsidRDefault="007042B6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14:paraId="5F25D92E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2C32F2FB" w14:textId="77777777" w:rsidR="00392D23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14:paraId="39A047B3" w14:textId="77777777"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4EB6090" w14:textId="77777777"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4445D975" w14:textId="12E0AFEA" w:rsidR="00B248AA" w:rsidRPr="004A5ADD" w:rsidRDefault="002D10C4" w:rsidP="004A5ADD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Rise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of American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comic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artists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Creators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and contexts.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.: Paul Williams and James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Lions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ADD"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University Press of Mississippi, 2010</w:t>
            </w:r>
          </w:p>
          <w:p w14:paraId="3F6F1177" w14:textId="5174ADC7" w:rsidR="004A5ADD" w:rsidRPr="004A5ADD" w:rsidRDefault="004A5ADD" w:rsidP="004A5ADD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Comic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Strip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. University of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Carolina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Press, 1990</w:t>
            </w:r>
          </w:p>
          <w:p w14:paraId="41806898" w14:textId="2FAE5F4E" w:rsidR="004A5ADD" w:rsidRPr="004A5ADD" w:rsidRDefault="004A5ADD" w:rsidP="004A5ADD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Gordon: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Comic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Strips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and Consumer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1890-1945.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Smithonian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Press, 1998.</w:t>
            </w:r>
          </w:p>
          <w:p w14:paraId="5D89B36E" w14:textId="0A829996" w:rsidR="004A5ADD" w:rsidRPr="004A5ADD" w:rsidRDefault="004A5ADD" w:rsidP="004A5ADD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Chute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Hillary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Comics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? Reading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Graphic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Narrative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.” PMLA: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Modern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  <w:proofErr w:type="spellEnd"/>
            <w:proofErr w:type="gram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123.2 (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2008): 452–465.</w:t>
            </w:r>
          </w:p>
          <w:p w14:paraId="5557D503" w14:textId="776C3AE6" w:rsidR="004A5ADD" w:rsidRPr="004A5ADD" w:rsidRDefault="004A5ADD" w:rsidP="004A5ADD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Jared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Gardner: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Projections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Comics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Twenty-First-Century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Storytelling</w:t>
            </w:r>
            <w:proofErr w:type="spellEnd"/>
            <w:r w:rsidRPr="004A5ADD">
              <w:rPr>
                <w:rFonts w:ascii="Times New Roman" w:hAnsi="Times New Roman" w:cs="Times New Roman"/>
                <w:sz w:val="24"/>
                <w:szCs w:val="24"/>
              </w:rPr>
              <w:t>, Stanford, CA: Stanford UniversityPress, 2012.</w:t>
            </w:r>
          </w:p>
          <w:p w14:paraId="7123FF40" w14:textId="77777777" w:rsidR="0076505C" w:rsidRPr="0076505C" w:rsidRDefault="0076505C" w:rsidP="0076505C">
            <w:pPr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BEC2F" w14:textId="77777777" w:rsidR="00421309" w:rsidRPr="007042B6" w:rsidRDefault="00421309" w:rsidP="00192AEE">
            <w:pPr>
              <w:ind w:left="3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093E1" w14:textId="77777777" w:rsidR="00C925EF" w:rsidRPr="007042B6" w:rsidRDefault="00C925EF" w:rsidP="00982162">
            <w:pPr>
              <w:ind w:left="394" w:hanging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09ADA0" w14:textId="77777777" w:rsidR="00392D23" w:rsidRPr="00EF75E7" w:rsidRDefault="00392D23" w:rsidP="00EF75E7"/>
    <w:sectPr w:rsidR="00392D23" w:rsidRPr="00EF75E7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972"/>
    <w:multiLevelType w:val="hybridMultilevel"/>
    <w:tmpl w:val="31BC7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EC0"/>
    <w:multiLevelType w:val="hybridMultilevel"/>
    <w:tmpl w:val="74463388"/>
    <w:lvl w:ilvl="0" w:tplc="E1E49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6862"/>
    <w:multiLevelType w:val="hybridMultilevel"/>
    <w:tmpl w:val="8BC0B4A0"/>
    <w:lvl w:ilvl="0" w:tplc="7C506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87DBA"/>
    <w:multiLevelType w:val="hybridMultilevel"/>
    <w:tmpl w:val="A82C50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858DC"/>
    <w:multiLevelType w:val="hybridMultilevel"/>
    <w:tmpl w:val="8D4AC4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5097E"/>
    <w:multiLevelType w:val="hybridMultilevel"/>
    <w:tmpl w:val="C52248A2"/>
    <w:lvl w:ilvl="0" w:tplc="F6D4E6A4">
      <w:start w:val="1"/>
      <w:numFmt w:val="upperLetter"/>
      <w:lvlText w:val="%1."/>
      <w:lvlJc w:val="left"/>
      <w:pPr>
        <w:ind w:left="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1" w:hanging="360"/>
      </w:pPr>
    </w:lvl>
    <w:lvl w:ilvl="2" w:tplc="040E001B" w:tentative="1">
      <w:start w:val="1"/>
      <w:numFmt w:val="lowerRoman"/>
      <w:lvlText w:val="%3."/>
      <w:lvlJc w:val="right"/>
      <w:pPr>
        <w:ind w:left="1911" w:hanging="180"/>
      </w:pPr>
    </w:lvl>
    <w:lvl w:ilvl="3" w:tplc="040E000F" w:tentative="1">
      <w:start w:val="1"/>
      <w:numFmt w:val="decimal"/>
      <w:lvlText w:val="%4."/>
      <w:lvlJc w:val="left"/>
      <w:pPr>
        <w:ind w:left="2631" w:hanging="360"/>
      </w:pPr>
    </w:lvl>
    <w:lvl w:ilvl="4" w:tplc="040E0019" w:tentative="1">
      <w:start w:val="1"/>
      <w:numFmt w:val="lowerLetter"/>
      <w:lvlText w:val="%5."/>
      <w:lvlJc w:val="left"/>
      <w:pPr>
        <w:ind w:left="3351" w:hanging="360"/>
      </w:pPr>
    </w:lvl>
    <w:lvl w:ilvl="5" w:tplc="040E001B" w:tentative="1">
      <w:start w:val="1"/>
      <w:numFmt w:val="lowerRoman"/>
      <w:lvlText w:val="%6."/>
      <w:lvlJc w:val="right"/>
      <w:pPr>
        <w:ind w:left="4071" w:hanging="180"/>
      </w:pPr>
    </w:lvl>
    <w:lvl w:ilvl="6" w:tplc="040E000F" w:tentative="1">
      <w:start w:val="1"/>
      <w:numFmt w:val="decimal"/>
      <w:lvlText w:val="%7."/>
      <w:lvlJc w:val="left"/>
      <w:pPr>
        <w:ind w:left="4791" w:hanging="360"/>
      </w:pPr>
    </w:lvl>
    <w:lvl w:ilvl="7" w:tplc="040E0019" w:tentative="1">
      <w:start w:val="1"/>
      <w:numFmt w:val="lowerLetter"/>
      <w:lvlText w:val="%8."/>
      <w:lvlJc w:val="left"/>
      <w:pPr>
        <w:ind w:left="5511" w:hanging="360"/>
      </w:pPr>
    </w:lvl>
    <w:lvl w:ilvl="8" w:tplc="040E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 w15:restartNumberingAfterBreak="0">
    <w:nsid w:val="68EF5ED2"/>
    <w:multiLevelType w:val="hybridMultilevel"/>
    <w:tmpl w:val="BAD2A4E0"/>
    <w:lvl w:ilvl="0" w:tplc="A2EE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1706D"/>
    <w:rsid w:val="00023164"/>
    <w:rsid w:val="000A07CF"/>
    <w:rsid w:val="000B1E6B"/>
    <w:rsid w:val="00102AA8"/>
    <w:rsid w:val="001425FD"/>
    <w:rsid w:val="001562C4"/>
    <w:rsid w:val="00192AEE"/>
    <w:rsid w:val="001A4890"/>
    <w:rsid w:val="001C1ED2"/>
    <w:rsid w:val="002414F7"/>
    <w:rsid w:val="0026273F"/>
    <w:rsid w:val="0026379F"/>
    <w:rsid w:val="002801B3"/>
    <w:rsid w:val="0028088A"/>
    <w:rsid w:val="002865A9"/>
    <w:rsid w:val="00295510"/>
    <w:rsid w:val="002B709C"/>
    <w:rsid w:val="002C40AD"/>
    <w:rsid w:val="002D10C4"/>
    <w:rsid w:val="003421F9"/>
    <w:rsid w:val="003525F1"/>
    <w:rsid w:val="00392D23"/>
    <w:rsid w:val="003C258F"/>
    <w:rsid w:val="003C4985"/>
    <w:rsid w:val="003E6481"/>
    <w:rsid w:val="00421309"/>
    <w:rsid w:val="00425AAC"/>
    <w:rsid w:val="004964CD"/>
    <w:rsid w:val="004A5ADD"/>
    <w:rsid w:val="004B7818"/>
    <w:rsid w:val="004E2C2F"/>
    <w:rsid w:val="00520761"/>
    <w:rsid w:val="00526D7D"/>
    <w:rsid w:val="00553242"/>
    <w:rsid w:val="005A328A"/>
    <w:rsid w:val="006618B7"/>
    <w:rsid w:val="006E02D8"/>
    <w:rsid w:val="007042B6"/>
    <w:rsid w:val="00705681"/>
    <w:rsid w:val="00712AC9"/>
    <w:rsid w:val="0076505C"/>
    <w:rsid w:val="00774C3C"/>
    <w:rsid w:val="0078785D"/>
    <w:rsid w:val="007B1F80"/>
    <w:rsid w:val="007C22C6"/>
    <w:rsid w:val="008136D5"/>
    <w:rsid w:val="00824788"/>
    <w:rsid w:val="008842E1"/>
    <w:rsid w:val="008A059F"/>
    <w:rsid w:val="008B32F7"/>
    <w:rsid w:val="008E363F"/>
    <w:rsid w:val="008F1408"/>
    <w:rsid w:val="009006BA"/>
    <w:rsid w:val="009306FB"/>
    <w:rsid w:val="009403B0"/>
    <w:rsid w:val="00982162"/>
    <w:rsid w:val="00994568"/>
    <w:rsid w:val="00A26453"/>
    <w:rsid w:val="00A434B2"/>
    <w:rsid w:val="00A66EB9"/>
    <w:rsid w:val="00B205C2"/>
    <w:rsid w:val="00B248AA"/>
    <w:rsid w:val="00B46DB5"/>
    <w:rsid w:val="00BE25AF"/>
    <w:rsid w:val="00BF05B4"/>
    <w:rsid w:val="00C925EF"/>
    <w:rsid w:val="00CA5D27"/>
    <w:rsid w:val="00CB151D"/>
    <w:rsid w:val="00CD7A79"/>
    <w:rsid w:val="00D37707"/>
    <w:rsid w:val="00D45D3B"/>
    <w:rsid w:val="00DA0945"/>
    <w:rsid w:val="00DA3F3F"/>
    <w:rsid w:val="00DE2BB7"/>
    <w:rsid w:val="00E237EC"/>
    <w:rsid w:val="00E315EB"/>
    <w:rsid w:val="00E41F89"/>
    <w:rsid w:val="00E47EA8"/>
    <w:rsid w:val="00E50BC5"/>
    <w:rsid w:val="00E6384F"/>
    <w:rsid w:val="00EB65C4"/>
    <w:rsid w:val="00EE04B6"/>
    <w:rsid w:val="00EE38D2"/>
    <w:rsid w:val="00EF75E7"/>
    <w:rsid w:val="00F93870"/>
    <w:rsid w:val="00F97CF8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7188"/>
  <w15:docId w15:val="{FF7B7619-657C-442F-A7E9-96D6E498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2BB7"/>
  </w:style>
  <w:style w:type="paragraph" w:styleId="Cmsor1">
    <w:name w:val="heading 1"/>
    <w:basedOn w:val="Norml"/>
    <w:link w:val="Cmsor1Char"/>
    <w:uiPriority w:val="9"/>
    <w:qFormat/>
    <w:rsid w:val="00982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1ED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821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textcomponent">
    <w:name w:val="textcomponent"/>
    <w:basedOn w:val="Bekezdsalapbettpusa"/>
    <w:rsid w:val="00982162"/>
  </w:style>
  <w:style w:type="character" w:customStyle="1" w:styleId="book-data-genre">
    <w:name w:val="book-data-genre"/>
    <w:basedOn w:val="Bekezdsalapbettpusa"/>
    <w:rsid w:val="00982162"/>
  </w:style>
  <w:style w:type="paragraph" w:styleId="Listaszerbekezds">
    <w:name w:val="List Paragraph"/>
    <w:basedOn w:val="Norml"/>
    <w:uiPriority w:val="34"/>
    <w:qFormat/>
    <w:rsid w:val="007C22C6"/>
    <w:pPr>
      <w:ind w:left="720"/>
      <w:contextualSpacing/>
    </w:pPr>
  </w:style>
  <w:style w:type="character" w:customStyle="1" w:styleId="cim">
    <w:name w:val="cim"/>
    <w:basedOn w:val="Bekezdsalapbettpusa"/>
    <w:rsid w:val="00B248AA"/>
  </w:style>
  <w:style w:type="character" w:customStyle="1" w:styleId="apple-converted-space">
    <w:name w:val="apple-converted-space"/>
    <w:basedOn w:val="Bekezdsalapbettpusa"/>
    <w:rsid w:val="00B248AA"/>
  </w:style>
  <w:style w:type="character" w:customStyle="1" w:styleId="belsonarancs">
    <w:name w:val="belsonarancs"/>
    <w:basedOn w:val="Bekezdsalapbettpusa"/>
    <w:rsid w:val="00B2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kt.kmf.uz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mf.uz.ua/hu/a-foiskola-egysegei/tanszekek/tortenelem-es-tarsadalomtudomanyi-tansze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E0DF8-9DC0-4FF1-99F8-A77AF2D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2826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bb</cp:lastModifiedBy>
  <cp:revision>7</cp:revision>
  <cp:lastPrinted>2020-10-04T12:56:00Z</cp:lastPrinted>
  <dcterms:created xsi:type="dcterms:W3CDTF">2021-08-20T08:30:00Z</dcterms:created>
  <dcterms:modified xsi:type="dcterms:W3CDTF">2021-08-31T09:03:00Z</dcterms:modified>
</cp:coreProperties>
</file>