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9" w:rsidRPr="00526D7D" w:rsidRDefault="00D40869" w:rsidP="004E2C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368"/>
        <w:gridCol w:w="1672"/>
        <w:gridCol w:w="1368"/>
        <w:gridCol w:w="1824"/>
        <w:gridCol w:w="1521"/>
      </w:tblGrid>
      <w:tr w:rsidR="00D40869" w:rsidRPr="00A04D18" w:rsidTr="00A86F19">
        <w:trPr>
          <w:trHeight w:val="793"/>
        </w:trPr>
        <w:tc>
          <w:tcPr>
            <w:tcW w:w="1819" w:type="dxa"/>
            <w:vAlign w:val="center"/>
          </w:tcPr>
          <w:p w:rsidR="00D40869" w:rsidRPr="00A04D18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D40869" w:rsidRPr="00A04D18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енна</w:t>
            </w:r>
          </w:p>
        </w:tc>
        <w:tc>
          <w:tcPr>
            <w:tcW w:w="1824" w:type="dxa"/>
            <w:vAlign w:val="center"/>
          </w:tcPr>
          <w:p w:rsidR="00D40869" w:rsidRPr="00A04D18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D40869" w:rsidRPr="006521EA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D40869" w:rsidRPr="008F775D" w:rsidRDefault="00D40869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семестр</w:t>
            </w:r>
          </w:p>
        </w:tc>
      </w:tr>
    </w:tbl>
    <w:p w:rsidR="00D40869" w:rsidRDefault="00D40869" w:rsidP="008F775D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/>
          <w:b/>
          <w:sz w:val="24"/>
          <w:szCs w:val="24"/>
          <w:lang w:val="ru-RU"/>
        </w:rPr>
        <w:t>Силабус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6343"/>
      </w:tblGrid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привабливості Європи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 /</w:t>
            </w:r>
            <w:r>
              <w:rPr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  <w:vAlign w:val="center"/>
          </w:tcPr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Тип дисципліни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чи вибіркова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вибіркова</w:t>
            </w:r>
          </w:p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D40869" w:rsidRPr="008F775D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>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D40869" w:rsidRPr="00A04D18" w:rsidRDefault="00D40869" w:rsidP="00947BEE">
            <w:pPr>
              <w:spacing w:after="0" w:line="240" w:lineRule="auto"/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bookmarkStart w:id="0" w:name="_GoBack"/>
            <w:bookmarkEnd w:id="0"/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  <w:vAlign w:val="center"/>
          </w:tcPr>
          <w:p w:rsidR="00D40869" w:rsidRPr="00491D2E" w:rsidRDefault="00D40869" w:rsidP="008F775D">
            <w:pPr>
              <w:spacing w:after="0" w:line="240" w:lineRule="auto"/>
              <w:rPr>
                <w:lang w:val="ru-RU"/>
              </w:rPr>
            </w:pP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>Фодор Дюло, Ph.D, к. г. н., в. о. доцента</w:t>
            </w:r>
            <w:r>
              <w:rPr>
                <w:lang w:val="uk-UA"/>
              </w:rPr>
              <w:t xml:space="preserve"> 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 w:rsidRPr="00947BE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gyula</w:t>
            </w:r>
            <w:r w:rsidRPr="002D15E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kmf.org.ua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1"/>
          </w:p>
        </w:tc>
        <w:tc>
          <w:tcPr>
            <w:tcW w:w="6343" w:type="dxa"/>
            <w:vAlign w:val="center"/>
          </w:tcPr>
          <w:p w:rsidR="00D40869" w:rsidRPr="00F63A6C" w:rsidRDefault="00D40869" w:rsidP="008F775D">
            <w:pPr>
              <w:spacing w:after="0" w:line="240" w:lineRule="auto"/>
              <w:rPr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  <w:vAlign w:val="center"/>
          </w:tcPr>
          <w:p w:rsidR="00D40869" w:rsidRPr="009733FB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>Предмет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7F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туризму регіонів та окремих країн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Європи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0869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Міждисциплінарні зв’язки: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туризму, Технологія туристичної діяльності, Сучасні різновиди туризму,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теорії суспільної географії, Регіональна економічна і соціальна географія, Географія материків і океанів, Організація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0869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40869" w:rsidRPr="003E63C1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Мета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розкриття основних понять і знань, пов’язаних із природними та суспільними ресурсами, привабливостями міжнародного туризму та їх розміщенням у різних регіонах та країнах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Європи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 досягнення цієї мети використовується регіонально-географічний підхід та метод порівняння суспільно-географічних і туристичних процесів у різних за рівнем розвитку міжнародного туризму країн і регіонів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континенту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40869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розкриття перед студентами теоретичних та методичних особливостей застосування знань, пов’язаних з географією об’єктів туризму окремих країн та їх ролі у розумінні регіональних суспільно-економічних відмінностей; представлення теоретичної основи найважливіших методів досліджень у галузі туристичного країнознавства; розкриття загальних особливостей територіальної організації міжнародного туризму; виділення окремих центрів міжнародного туризму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Європі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пояснення суттєвих елементів їх функціонування; показ методів опрацювання статистичних даних туристичного характеру, а також їх графічного зображення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студентів до вдалого використання набутих знань і вмінь.</w:t>
            </w:r>
          </w:p>
          <w:p w:rsidR="00D40869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мати наступні компетентності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предмет, зміст і методи дослідження географії туризму, формування, розвиток і розміщення туристичних центрів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Європи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, регіональні відмінності у рівнях туристичного розвитку країн, природно-географічні та економіко-географічні умови розвитку туристичної галузі, рівень і характер використання ресурсів туризму в окремих країнах і регіонах.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повинен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давати туристичний аналіз регіональних природно- і суспільно-географічних закономірностей, складати опис туристичних районів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Європи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, характеризувати регіональні відмінності у рівнях розвитку туризму різних типів країн, давати оцінку сучасного рівня і характеру використання різних ресурсів туризму, складати комплексні туристичні характеристики країн і окремих регіонів.</w:t>
            </w:r>
          </w:p>
          <w:p w:rsidR="00D40869" w:rsidRPr="003E63C1" w:rsidRDefault="00D40869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Основна тематика навчальної дисципліни:</w:t>
            </w:r>
          </w:p>
          <w:p w:rsidR="00D40869" w:rsidRPr="009733FB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Загальна характеристика туризму Європи</w:t>
            </w:r>
          </w:p>
          <w:p w:rsidR="00D40869" w:rsidRPr="009733FB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Західної Європи</w:t>
            </w:r>
          </w:p>
          <w:p w:rsidR="00D40869" w:rsidRPr="009733FB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Північної Європи</w:t>
            </w:r>
          </w:p>
          <w:p w:rsidR="00D40869" w:rsidRPr="009733FB" w:rsidRDefault="00D4086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Східної Європи</w:t>
            </w:r>
          </w:p>
          <w:p w:rsidR="00D40869" w:rsidRPr="006521EA" w:rsidRDefault="00D40869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Альп</w:t>
            </w:r>
          </w:p>
          <w:p w:rsidR="00D40869" w:rsidRPr="006521EA" w:rsidRDefault="00D40869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Центральної Європи</w:t>
            </w:r>
          </w:p>
          <w:p w:rsidR="00D40869" w:rsidRPr="006521EA" w:rsidRDefault="00D40869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Південної Європи</w:t>
            </w:r>
          </w:p>
          <w:p w:rsidR="00D40869" w:rsidRPr="00A04D18" w:rsidRDefault="00D40869" w:rsidP="00F63A6C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 к</w:t>
            </w:r>
            <w:r w:rsidRPr="006521EA">
              <w:rPr>
                <w:rFonts w:ascii="Times New Roman" w:hAnsi="Times New Roman"/>
                <w:sz w:val="24"/>
                <w:szCs w:val="24"/>
                <w:lang w:val="uk-UA"/>
              </w:rPr>
              <w:t>раїн Південно-Східної Європи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D40869" w:rsidRPr="003E63C1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Найважливішими методами контролю знань і вмінь студентів є:</w:t>
            </w:r>
          </w:p>
          <w:p w:rsidR="00D40869" w:rsidRPr="003E63C1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(ТКР) з тематики лекцій;</w:t>
            </w:r>
          </w:p>
          <w:p w:rsidR="00D40869" w:rsidRPr="003E63C1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та захист практичних робіт;</w:t>
            </w:r>
          </w:p>
          <w:p w:rsidR="00D40869" w:rsidRPr="003E63C1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топографії;</w:t>
            </w:r>
          </w:p>
          <w:p w:rsidR="00D40869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захист семінарських завдань.</w:t>
            </w:r>
          </w:p>
          <w:p w:rsidR="00D40869" w:rsidRDefault="00D4086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контролю протягом семестру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0869" w:rsidRPr="003E63C1" w:rsidRDefault="00D40869" w:rsidP="003E63C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тематики лекцій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(всього 20 балів), 2 практичні роботи з топографії (всього 8 балів), інші практичні та семінарські завдання (всього 12 балів), екзамен (60 балів).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технічне та програмне забезпечення дисципліни тощо)</w:t>
            </w:r>
          </w:p>
        </w:tc>
        <w:tc>
          <w:tcPr>
            <w:tcW w:w="6343" w:type="dxa"/>
            <w:vAlign w:val="center"/>
          </w:tcPr>
          <w:p w:rsidR="00D40869" w:rsidRPr="009C2C6C" w:rsidRDefault="00D40869" w:rsidP="008F775D">
            <w:pPr>
              <w:spacing w:after="0" w:line="240" w:lineRule="auto"/>
              <w:rPr>
                <w:lang w:val="uk-UA"/>
              </w:rPr>
            </w:pP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(робоча програма, курс лекцій, екзаменаційні білети тощо), технічними та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грамними (комп’ютери та комп’ютерні програми, інтерактивна дошка, проектори та ін.) засобами.</w:t>
            </w:r>
          </w:p>
        </w:tc>
      </w:tr>
      <w:tr w:rsidR="00D40869" w:rsidRPr="00A04D18" w:rsidTr="008F775D">
        <w:tc>
          <w:tcPr>
            <w:tcW w:w="3150" w:type="dxa"/>
            <w:shd w:val="clear" w:color="auto" w:fill="D9D9D9"/>
            <w:vAlign w:val="center"/>
          </w:tcPr>
          <w:p w:rsidR="00D40869" w:rsidRPr="00A04D18" w:rsidRDefault="00D4086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4" w:name="_Hlk50123811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  <w:vAlign w:val="center"/>
          </w:tcPr>
          <w:p w:rsidR="00D40869" w:rsidRPr="00A86F19" w:rsidRDefault="00D40869" w:rsidP="00A86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Базова література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0869" w:rsidRPr="00005584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D40869" w:rsidRPr="00005584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491D2E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 Ростов-на-Дону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Bodnár L. (2000): </w:t>
            </w:r>
            <w:r w:rsidRPr="00491D2E">
              <w:rPr>
                <w:rFonts w:ascii="Times New Roman" w:hAnsi="Times New Roman"/>
                <w:sz w:val="24"/>
                <w:szCs w:val="24"/>
              </w:rPr>
              <w:t>A turizmus földrajzi alapjai (Географічні основи туризму). Nemzeti Tankönyvkiadó, Budapest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2E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2E">
              <w:rPr>
                <w:rFonts w:ascii="Times New Roman" w:hAnsi="Times New Roman"/>
                <w:sz w:val="24"/>
                <w:szCs w:val="24"/>
              </w:rPr>
              <w:t>Kovács Lászlóné–Vizi István (2000): Idegenforgalmi és vendéglátóipari ismeretek. Alto Kiadó és Nyomda, Székesfehérvár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2E">
              <w:rPr>
                <w:rFonts w:ascii="Times New Roman" w:hAnsi="Times New Roman"/>
                <w:sz w:val="24"/>
                <w:szCs w:val="24"/>
              </w:rPr>
              <w:t>Michalkó G. (2004): A turizmuselmélet alapjai. Turizmus Akadémia I., Székesfehérvár</w:t>
            </w:r>
          </w:p>
          <w:p w:rsidR="00D40869" w:rsidRPr="00491D2E" w:rsidRDefault="00D40869" w:rsidP="00005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D2E">
              <w:rPr>
                <w:rFonts w:ascii="Times New Roman" w:hAnsi="Times New Roman"/>
                <w:sz w:val="24"/>
                <w:szCs w:val="24"/>
              </w:rPr>
              <w:t>UNWTO Tourism Highlights.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91D2E">
              <w:rPr>
                <w:rFonts w:ascii="Times New Roman" w:hAnsi="Times New Roman"/>
                <w:sz w:val="24"/>
                <w:szCs w:val="24"/>
              </w:rPr>
              <w:t xml:space="preserve"> Edition</w:t>
            </w:r>
          </w:p>
          <w:p w:rsidR="00D40869" w:rsidRDefault="00D4086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Інші інформаційні ресурси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cia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gov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cia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library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publications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the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world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factbook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cnnhotels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columb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globus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i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members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aol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chornogora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link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index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htm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crimea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lviv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kiev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tours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kiev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net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ua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turizm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ru</w:t>
            </w:r>
          </w:p>
          <w:p w:rsidR="00D40869" w:rsidRPr="00491D2E" w:rsidRDefault="00D40869" w:rsidP="00005584">
            <w:pPr>
              <w:spacing w:after="0" w:line="240" w:lineRule="auto"/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ukraine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travel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</w:p>
          <w:p w:rsidR="00D40869" w:rsidRPr="00A86F19" w:rsidRDefault="00D40869" w:rsidP="008F775D">
            <w:pPr>
              <w:spacing w:after="0" w:line="240" w:lineRule="auto"/>
              <w:rPr>
                <w:lang w:val="uk-UA"/>
              </w:rPr>
            </w:pP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world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491D2E">
              <w:rPr>
                <w:rStyle w:val="Hyperlink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005584">
              <w:rPr>
                <w:rStyle w:val="Hyperlink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</w:p>
        </w:tc>
      </w:tr>
    </w:tbl>
    <w:p w:rsidR="00D40869" w:rsidRPr="00392D23" w:rsidRDefault="00D40869" w:rsidP="00E93013">
      <w:pPr>
        <w:rPr>
          <w:lang w:val="uk-UA"/>
        </w:rPr>
      </w:pPr>
    </w:p>
    <w:sectPr w:rsidR="00D40869" w:rsidRPr="00392D23" w:rsidSect="00526D7D">
      <w:footerReference w:type="even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69" w:rsidRDefault="00D40869">
      <w:r>
        <w:separator/>
      </w:r>
    </w:p>
  </w:endnote>
  <w:endnote w:type="continuationSeparator" w:id="0">
    <w:p w:rsidR="00D40869" w:rsidRDefault="00D4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9" w:rsidRDefault="00D40869" w:rsidP="00404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869" w:rsidRDefault="00D408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69" w:rsidRDefault="00D40869" w:rsidP="00404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0869" w:rsidRDefault="00D408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69" w:rsidRDefault="00D40869">
      <w:r>
        <w:separator/>
      </w:r>
    </w:p>
  </w:footnote>
  <w:footnote w:type="continuationSeparator" w:id="0">
    <w:p w:rsidR="00D40869" w:rsidRDefault="00D4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459"/>
    <w:multiLevelType w:val="hybridMultilevel"/>
    <w:tmpl w:val="C39810EA"/>
    <w:lvl w:ilvl="0" w:tplc="274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1201B7"/>
    <w:multiLevelType w:val="hybridMultilevel"/>
    <w:tmpl w:val="DD20D3DC"/>
    <w:lvl w:ilvl="0" w:tplc="DE30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CD78A9"/>
    <w:multiLevelType w:val="hybridMultilevel"/>
    <w:tmpl w:val="09903572"/>
    <w:lvl w:ilvl="0" w:tplc="BCB4D5E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83E6942"/>
    <w:multiLevelType w:val="hybridMultilevel"/>
    <w:tmpl w:val="CF30148E"/>
    <w:lvl w:ilvl="0" w:tplc="7F7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D23"/>
    <w:rsid w:val="00005584"/>
    <w:rsid w:val="00032B36"/>
    <w:rsid w:val="00053BAA"/>
    <w:rsid w:val="00060B15"/>
    <w:rsid w:val="000733C0"/>
    <w:rsid w:val="00073AE4"/>
    <w:rsid w:val="000A2E1F"/>
    <w:rsid w:val="001425FD"/>
    <w:rsid w:val="001716F3"/>
    <w:rsid w:val="0028088A"/>
    <w:rsid w:val="00295510"/>
    <w:rsid w:val="0029667A"/>
    <w:rsid w:val="002C40AD"/>
    <w:rsid w:val="002D15EC"/>
    <w:rsid w:val="00392D23"/>
    <w:rsid w:val="003B1BD6"/>
    <w:rsid w:val="003C4985"/>
    <w:rsid w:val="003D470F"/>
    <w:rsid w:val="003E63C1"/>
    <w:rsid w:val="00400722"/>
    <w:rsid w:val="00402BCE"/>
    <w:rsid w:val="00404ADC"/>
    <w:rsid w:val="0041250E"/>
    <w:rsid w:val="00483745"/>
    <w:rsid w:val="00491D2E"/>
    <w:rsid w:val="004B7818"/>
    <w:rsid w:val="004C647F"/>
    <w:rsid w:val="004E2C2F"/>
    <w:rsid w:val="005003F4"/>
    <w:rsid w:val="00526D7D"/>
    <w:rsid w:val="0060122F"/>
    <w:rsid w:val="00615460"/>
    <w:rsid w:val="006521EA"/>
    <w:rsid w:val="006618B7"/>
    <w:rsid w:val="006C76FB"/>
    <w:rsid w:val="00705681"/>
    <w:rsid w:val="007057DF"/>
    <w:rsid w:val="00746F92"/>
    <w:rsid w:val="007B1F80"/>
    <w:rsid w:val="007D18C0"/>
    <w:rsid w:val="007E3FBF"/>
    <w:rsid w:val="008842E1"/>
    <w:rsid w:val="008A059F"/>
    <w:rsid w:val="008B5B21"/>
    <w:rsid w:val="008D58EF"/>
    <w:rsid w:val="008F1408"/>
    <w:rsid w:val="008F775D"/>
    <w:rsid w:val="00912D01"/>
    <w:rsid w:val="00941B3A"/>
    <w:rsid w:val="00947BEE"/>
    <w:rsid w:val="009555B9"/>
    <w:rsid w:val="009558A6"/>
    <w:rsid w:val="009733FB"/>
    <w:rsid w:val="009944E7"/>
    <w:rsid w:val="00994568"/>
    <w:rsid w:val="009C2C6C"/>
    <w:rsid w:val="00A04D18"/>
    <w:rsid w:val="00A22710"/>
    <w:rsid w:val="00A26453"/>
    <w:rsid w:val="00A434B2"/>
    <w:rsid w:val="00A5288E"/>
    <w:rsid w:val="00A72D68"/>
    <w:rsid w:val="00A86F19"/>
    <w:rsid w:val="00B10EEC"/>
    <w:rsid w:val="00B30933"/>
    <w:rsid w:val="00B46DB5"/>
    <w:rsid w:val="00B64A4D"/>
    <w:rsid w:val="00BF7671"/>
    <w:rsid w:val="00D07582"/>
    <w:rsid w:val="00D40869"/>
    <w:rsid w:val="00D50DB8"/>
    <w:rsid w:val="00D53098"/>
    <w:rsid w:val="00D535DD"/>
    <w:rsid w:val="00DA3F3F"/>
    <w:rsid w:val="00DB7F7A"/>
    <w:rsid w:val="00E237EC"/>
    <w:rsid w:val="00E41F89"/>
    <w:rsid w:val="00E42589"/>
    <w:rsid w:val="00E47EA8"/>
    <w:rsid w:val="00E53B94"/>
    <w:rsid w:val="00E93013"/>
    <w:rsid w:val="00EB30F2"/>
    <w:rsid w:val="00F26082"/>
    <w:rsid w:val="00F54504"/>
    <w:rsid w:val="00F63A6C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2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63A6C"/>
    <w:pPr>
      <w:spacing w:after="0" w:line="240" w:lineRule="auto"/>
      <w:ind w:firstLine="54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1B3A"/>
    <w:rPr>
      <w:lang w:eastAsia="en-US"/>
    </w:rPr>
  </w:style>
  <w:style w:type="character" w:styleId="Hyperlink">
    <w:name w:val="Hyperlink"/>
    <w:basedOn w:val="DefaultParagraphFont"/>
    <w:uiPriority w:val="99"/>
    <w:rsid w:val="00A86F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6F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B3A"/>
    <w:rPr>
      <w:lang w:eastAsia="en-US"/>
    </w:rPr>
  </w:style>
  <w:style w:type="character" w:styleId="PageNumber">
    <w:name w:val="page number"/>
    <w:basedOn w:val="DefaultParagraphFont"/>
    <w:uiPriority w:val="99"/>
    <w:rsid w:val="00A86F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734</Words>
  <Characters>5068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Gyula</cp:lastModifiedBy>
  <cp:revision>16</cp:revision>
  <dcterms:created xsi:type="dcterms:W3CDTF">2020-10-23T09:32:00Z</dcterms:created>
  <dcterms:modified xsi:type="dcterms:W3CDTF">2021-08-23T20:42:00Z</dcterms:modified>
</cp:coreProperties>
</file>