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8C" w:rsidRPr="00526D7D" w:rsidRDefault="001E2F8C" w:rsidP="004E2C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1368"/>
        <w:gridCol w:w="1672"/>
        <w:gridCol w:w="1368"/>
        <w:gridCol w:w="1824"/>
        <w:gridCol w:w="1521"/>
      </w:tblGrid>
      <w:tr w:rsidR="001E2F8C" w:rsidRPr="00A04D18" w:rsidTr="00A86F19">
        <w:trPr>
          <w:trHeight w:val="793"/>
        </w:trPr>
        <w:tc>
          <w:tcPr>
            <w:tcW w:w="1819" w:type="dxa"/>
            <w:vAlign w:val="center"/>
          </w:tcPr>
          <w:p w:rsidR="001E2F8C" w:rsidRPr="00A04D18" w:rsidRDefault="001E2F8C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</w:tc>
        <w:tc>
          <w:tcPr>
            <w:tcW w:w="1368" w:type="dxa"/>
            <w:vAlign w:val="center"/>
          </w:tcPr>
          <w:p w:rsidR="001E2F8C" w:rsidRPr="008F775D" w:rsidRDefault="001E2F8C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672" w:type="dxa"/>
            <w:vAlign w:val="center"/>
          </w:tcPr>
          <w:p w:rsidR="001E2F8C" w:rsidRPr="00A04D18" w:rsidRDefault="001E2F8C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  <w:vAlign w:val="center"/>
          </w:tcPr>
          <w:p w:rsidR="001E2F8C" w:rsidRPr="008F775D" w:rsidRDefault="001E2F8C" w:rsidP="008F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енна</w:t>
            </w:r>
          </w:p>
        </w:tc>
        <w:tc>
          <w:tcPr>
            <w:tcW w:w="1824" w:type="dxa"/>
            <w:vAlign w:val="center"/>
          </w:tcPr>
          <w:p w:rsidR="001E2F8C" w:rsidRPr="00A04D18" w:rsidRDefault="001E2F8C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  <w:vAlign w:val="center"/>
          </w:tcPr>
          <w:p w:rsidR="001E2F8C" w:rsidRPr="008D1015" w:rsidRDefault="001E2F8C" w:rsidP="008F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E2F8C" w:rsidRPr="008F775D" w:rsidRDefault="001E2F8C" w:rsidP="008F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семестр</w:t>
            </w:r>
          </w:p>
        </w:tc>
      </w:tr>
    </w:tbl>
    <w:p w:rsidR="001E2F8C" w:rsidRDefault="001E2F8C" w:rsidP="008F775D">
      <w:pPr>
        <w:spacing w:before="240" w:after="120"/>
        <w:jc w:val="center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/>
          <w:b/>
          <w:sz w:val="24"/>
          <w:szCs w:val="24"/>
          <w:lang w:val="ru-RU"/>
        </w:rPr>
        <w:t>Силабус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6343"/>
      </w:tblGrid>
      <w:tr w:rsidR="001E2F8C" w:rsidRPr="00A04D18" w:rsidTr="008F775D">
        <w:tc>
          <w:tcPr>
            <w:tcW w:w="3150" w:type="dxa"/>
            <w:shd w:val="clear" w:color="auto" w:fill="D9D9D9"/>
            <w:vAlign w:val="center"/>
          </w:tcPr>
          <w:p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  <w:vAlign w:val="center"/>
          </w:tcPr>
          <w:p w:rsidR="001E2F8C" w:rsidRPr="008F775D" w:rsidRDefault="001E2F8C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Регіональна економіка</w:t>
            </w:r>
          </w:p>
        </w:tc>
      </w:tr>
      <w:tr w:rsidR="001E2F8C" w:rsidRPr="00A04D18" w:rsidTr="008F775D">
        <w:tc>
          <w:tcPr>
            <w:tcW w:w="3150" w:type="dxa"/>
            <w:shd w:val="clear" w:color="auto" w:fill="D9D9D9"/>
            <w:vAlign w:val="center"/>
          </w:tcPr>
          <w:p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  <w:vAlign w:val="center"/>
          </w:tcPr>
          <w:p w:rsidR="001E2F8C" w:rsidRPr="008F775D" w:rsidRDefault="001E2F8C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Кафедра географії та туризму</w:t>
            </w:r>
          </w:p>
        </w:tc>
      </w:tr>
      <w:tr w:rsidR="001E2F8C" w:rsidRPr="00A04D18" w:rsidTr="008F775D">
        <w:tc>
          <w:tcPr>
            <w:tcW w:w="3150" w:type="dxa"/>
            <w:shd w:val="clear" w:color="auto" w:fill="D9D9D9"/>
            <w:vAlign w:val="center"/>
          </w:tcPr>
          <w:p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  <w:vAlign w:val="center"/>
          </w:tcPr>
          <w:p w:rsidR="001E2F8C" w:rsidRPr="008F775D" w:rsidRDefault="001E2F8C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24 Сфера обслуговування /</w:t>
            </w:r>
            <w:r>
              <w:rPr>
                <w:lang w:val="uk-UA"/>
              </w:rPr>
              <w:t xml:space="preserve"> </w:t>
            </w: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Туризм</w:t>
            </w:r>
          </w:p>
        </w:tc>
      </w:tr>
      <w:tr w:rsidR="001E2F8C" w:rsidRPr="00A04D18" w:rsidTr="008F775D">
        <w:tc>
          <w:tcPr>
            <w:tcW w:w="3150" w:type="dxa"/>
            <w:shd w:val="clear" w:color="auto" w:fill="D9D9D9"/>
            <w:vAlign w:val="center"/>
          </w:tcPr>
          <w:p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дисципліни, кількість кредитів та годин (лекції/семінарські, лабораторні заняття/самостійна робота)</w:t>
            </w:r>
          </w:p>
        </w:tc>
        <w:tc>
          <w:tcPr>
            <w:tcW w:w="6343" w:type="dxa"/>
            <w:vAlign w:val="center"/>
          </w:tcPr>
          <w:p w:rsidR="001E2F8C" w:rsidRPr="008F775D" w:rsidRDefault="001E2F8C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Тип дисципліни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обов’язкова чи вибіркова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вибіркова</w:t>
            </w:r>
          </w:p>
          <w:p w:rsidR="001E2F8C" w:rsidRPr="008F775D" w:rsidRDefault="001E2F8C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</w:p>
          <w:p w:rsidR="001E2F8C" w:rsidRPr="008F775D" w:rsidRDefault="001E2F8C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D68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  <w:p w:rsidR="001E2F8C" w:rsidRPr="008F775D" w:rsidRDefault="001E2F8C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 w:rsidR="002D68FF">
              <w:rPr>
                <w:rFonts w:ascii="Times New Roman" w:hAnsi="Times New Roman"/>
                <w:sz w:val="24"/>
                <w:szCs w:val="24"/>
              </w:rPr>
              <w:t>0</w:t>
            </w:r>
            <w:r w:rsidRPr="008F7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  <w:p w:rsidR="001E2F8C" w:rsidRPr="008F775D" w:rsidRDefault="001E2F8C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  <w:r w:rsidRPr="008F775D">
              <w:rPr>
                <w:rFonts w:ascii="Times New Roman" w:hAnsi="Times New Roman"/>
                <w:sz w:val="24"/>
                <w:szCs w:val="24"/>
              </w:rPr>
              <w:t>: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</w:p>
          <w:p w:rsidR="001E2F8C" w:rsidRPr="00A04D18" w:rsidRDefault="001E2F8C" w:rsidP="002D68FF">
            <w:pPr>
              <w:spacing w:after="0" w:line="240" w:lineRule="auto"/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D68FF">
              <w:rPr>
                <w:rFonts w:ascii="Times New Roman" w:hAnsi="Times New Roman"/>
                <w:sz w:val="24"/>
                <w:szCs w:val="24"/>
              </w:rPr>
              <w:t>90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  <w:bookmarkStart w:id="0" w:name="_GoBack"/>
            <w:bookmarkEnd w:id="0"/>
          </w:p>
        </w:tc>
      </w:tr>
      <w:tr w:rsidR="001E2F8C" w:rsidRPr="00A04D18" w:rsidTr="008F775D">
        <w:tc>
          <w:tcPr>
            <w:tcW w:w="3150" w:type="dxa"/>
            <w:shd w:val="clear" w:color="auto" w:fill="D9D9D9"/>
            <w:vAlign w:val="center"/>
          </w:tcPr>
          <w:p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>
            <w:tcW w:w="6343" w:type="dxa"/>
            <w:vAlign w:val="center"/>
          </w:tcPr>
          <w:p w:rsidR="001E2F8C" w:rsidRPr="008D1015" w:rsidRDefault="001E2F8C" w:rsidP="008F775D">
            <w:pPr>
              <w:spacing w:after="0" w:line="240" w:lineRule="auto"/>
            </w:pP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>Фодор Дюло, Ph.D, к. г. н., в. о. доцента</w:t>
            </w:r>
            <w:r>
              <w:rPr>
                <w:lang w:val="uk-UA"/>
              </w:rPr>
              <w:t xml:space="preserve"> </w:t>
            </w: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кафедри 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географії та туризму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63A6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fodor</w:t>
            </w:r>
            <w:r w:rsidRPr="002D68F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gyula</w:t>
            </w:r>
            <w:r w:rsidRPr="002D15E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kmf.org.ua</w:t>
            </w:r>
          </w:p>
        </w:tc>
      </w:tr>
      <w:tr w:rsidR="001E2F8C" w:rsidRPr="00A04D18" w:rsidTr="008F775D">
        <w:tc>
          <w:tcPr>
            <w:tcW w:w="3150" w:type="dxa"/>
            <w:shd w:val="clear" w:color="auto" w:fill="D9D9D9"/>
            <w:vAlign w:val="center"/>
          </w:tcPr>
          <w:p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Пререквізити навчальної дисципліни</w:t>
            </w:r>
            <w:bookmarkEnd w:id="1"/>
          </w:p>
        </w:tc>
        <w:tc>
          <w:tcPr>
            <w:tcW w:w="6343" w:type="dxa"/>
            <w:vAlign w:val="center"/>
          </w:tcPr>
          <w:p w:rsidR="001E2F8C" w:rsidRPr="008E33A1" w:rsidRDefault="001E2F8C" w:rsidP="002E1FA0">
            <w:pPr>
              <w:spacing w:after="0" w:line="240" w:lineRule="auto"/>
              <w:ind w:right="-83"/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1E2F8C" w:rsidRPr="00A04D18" w:rsidTr="008F775D">
        <w:tc>
          <w:tcPr>
            <w:tcW w:w="3150" w:type="dxa"/>
            <w:shd w:val="clear" w:color="auto" w:fill="D9D9D9"/>
            <w:vAlign w:val="center"/>
          </w:tcPr>
          <w:p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дисципліни, мета та очікувані програмні результати навчальної дисципліни, основна тематика дисципліни</w:t>
            </w:r>
          </w:p>
        </w:tc>
        <w:tc>
          <w:tcPr>
            <w:tcW w:w="6343" w:type="dxa"/>
            <w:vAlign w:val="center"/>
          </w:tcPr>
          <w:p w:rsidR="001E2F8C" w:rsidRPr="00DB7F7A" w:rsidRDefault="001E2F8C" w:rsidP="00DB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Предмет навчальної дисципліни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економічн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життя макрорегіонів та окремих країн світу.</w:t>
            </w:r>
          </w:p>
          <w:p w:rsidR="001E2F8C" w:rsidRDefault="001E2F8C" w:rsidP="00DB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Міждисциплінарні зв’язки: Основи теорії суспільної географії, Географія світового господарства, Географія материків і океанів, Регіональна 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кономічна і соціальна географія.</w:t>
            </w:r>
          </w:p>
          <w:p w:rsidR="001E2F8C" w:rsidRDefault="001E2F8C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2F8C" w:rsidRPr="003E63C1" w:rsidRDefault="001E2F8C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Мета дисципліни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розкрити особливості функціонування економічної системи різних регіонів та окремих країн світу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вказати на спільні та відмінні риси формування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механізмів їх сучасного господарства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ля досягнення цієї мети використовується регіональний і регіонально-географічний підхід, а також метод порівняння суспільно-географічних і економіко-географічних процесів, галузевої структури і економічних особливостей різних за рівнем розвитку країн світу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ісля загальної суспільно-економічної характеристики кожного регіону детально розглядаються окремі країни, які до них належать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ри цьому найбільша увага приділяється їх природно-ресурсному потенціалу, структурі господарства, видам транспорту та міжнародним економічним зв’язкам, включаючи рівень їх участі на світовому ринку.</w:t>
            </w:r>
          </w:p>
          <w:p w:rsidR="001E2F8C" w:rsidRDefault="001E2F8C" w:rsidP="00DB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розкрити перед студентами теоретичні та методичні особливості застосування знань, пов’язаних з економічним життям окремих країн та їх роль у розумінні регіональних економічних відмінностей 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сьогодення; визначити загальні особливості територіальної організації світового господарства; виділити окремі економічні центри світу та пояснити суттєві елементи їх функціонування; вказати методи графічного зображення статистичних даних економічного та економіко-географічного характеру.</w:t>
            </w:r>
          </w:p>
          <w:p w:rsidR="001E2F8C" w:rsidRPr="00DB7F7A" w:rsidRDefault="001E2F8C" w:rsidP="00DB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2F8C" w:rsidRDefault="001E2F8C" w:rsidP="00DB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У результаті вивчення навчальної дисципліни студент повинен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мати наступні компетентності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знати предмет, зміст та методи дослідження регіональної економіки, формування, розвиток і розміщення історико-географічних районів світу, причини регіональних відмінностей рівня суспільно-економічного розвитку окремих країн, особливості розвитку господарства найбільших держав світу, рівень і характер економічної інтеграції країн.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Також повинен 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вміти давати аналіз регіональних економічних- і суспільно-географічних закономірностей, характеризувати регіональні відмінності у рівнях соціально-економічного розвитку різних типів країн, давати оцінку сучасного рівня і характеру їх економічної інтеграції, складати комплексні регіональні економіко- та соціально-географічні характеристики країн і окремих регіонів.</w:t>
            </w:r>
          </w:p>
          <w:p w:rsidR="001E2F8C" w:rsidRPr="003E63C1" w:rsidRDefault="001E2F8C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2F8C" w:rsidRPr="003E63C1" w:rsidRDefault="001E2F8C" w:rsidP="00F63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Основна тематика навчальної дисципліни:</w:t>
            </w:r>
          </w:p>
          <w:p w:rsidR="001E2F8C" w:rsidRPr="00DB7F7A" w:rsidRDefault="001E2F8C" w:rsidP="00DB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1. Економіка країн Європи</w:t>
            </w:r>
          </w:p>
          <w:p w:rsidR="001E2F8C" w:rsidRPr="00DB7F7A" w:rsidRDefault="001E2F8C" w:rsidP="00DB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2. Економіка країн Азії, Австралії та Океанії</w:t>
            </w:r>
          </w:p>
          <w:p w:rsidR="001E2F8C" w:rsidRPr="00DB7F7A" w:rsidRDefault="001E2F8C" w:rsidP="00DB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3. Економіка країн Африки</w:t>
            </w:r>
          </w:p>
          <w:p w:rsidR="001E2F8C" w:rsidRPr="00A04D18" w:rsidRDefault="001E2F8C" w:rsidP="00F63A6C">
            <w:pPr>
              <w:spacing w:after="0" w:line="240" w:lineRule="auto"/>
              <w:rPr>
                <w:lang w:val="uk-UA"/>
              </w:rPr>
            </w:pP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4. Економіка країн Америки</w:t>
            </w:r>
          </w:p>
        </w:tc>
      </w:tr>
      <w:tr w:rsidR="001E2F8C" w:rsidRPr="00A04D18" w:rsidTr="008F775D">
        <w:tc>
          <w:tcPr>
            <w:tcW w:w="3150" w:type="dxa"/>
            <w:shd w:val="clear" w:color="auto" w:fill="D9D9D9"/>
            <w:vAlign w:val="center"/>
          </w:tcPr>
          <w:p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  <w:vAlign w:val="center"/>
          </w:tcPr>
          <w:p w:rsidR="001E2F8C" w:rsidRPr="003E63C1" w:rsidRDefault="001E2F8C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Найважливішими методами контролю знань і вмінь студентів є:</w:t>
            </w:r>
          </w:p>
          <w:p w:rsidR="001E2F8C" w:rsidRPr="003E63C1" w:rsidRDefault="001E2F8C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тематичні контрольні роботи (ТКР) з тематики лекцій;</w:t>
            </w:r>
          </w:p>
          <w:p w:rsidR="001E2F8C" w:rsidRPr="003E63C1" w:rsidRDefault="001E2F8C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виконання та захист практичних робіт;</w:t>
            </w:r>
          </w:p>
          <w:p w:rsidR="001E2F8C" w:rsidRPr="003E63C1" w:rsidRDefault="001E2F8C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топографії;</w:t>
            </w:r>
          </w:p>
          <w:p w:rsidR="001E2F8C" w:rsidRDefault="001E2F8C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захист семінарських завдань.</w:t>
            </w:r>
          </w:p>
          <w:p w:rsidR="001E2F8C" w:rsidRDefault="001E2F8C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Розподіл контролю протягом семестру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2F8C" w:rsidRPr="003E63C1" w:rsidRDefault="001E2F8C" w:rsidP="003E63C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тематичні контрольні роботи з тематики лекцій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(всього 20 балів), 1 практична робота з топографії (5 балів), інші практичні та семінарські завдання (всього 15 балів), екзамен (60 балів).</w:t>
            </w:r>
          </w:p>
        </w:tc>
      </w:tr>
      <w:tr w:rsidR="001E2F8C" w:rsidRPr="00A04D18" w:rsidTr="008F775D">
        <w:tc>
          <w:tcPr>
            <w:tcW w:w="3150" w:type="dxa"/>
            <w:shd w:val="clear" w:color="auto" w:fill="D9D9D9"/>
            <w:vAlign w:val="center"/>
          </w:tcPr>
          <w:p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Інші інформації про дисципліни (політика дисципліни</w:t>
            </w:r>
            <w:bookmarkEnd w:id="3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технічне та програмне забезпечення дисципліни тощо)</w:t>
            </w:r>
          </w:p>
        </w:tc>
        <w:tc>
          <w:tcPr>
            <w:tcW w:w="6343" w:type="dxa"/>
            <w:vAlign w:val="center"/>
          </w:tcPr>
          <w:p w:rsidR="001E2F8C" w:rsidRPr="009C2C6C" w:rsidRDefault="001E2F8C" w:rsidP="008F775D">
            <w:pPr>
              <w:spacing w:after="0" w:line="240" w:lineRule="auto"/>
              <w:rPr>
                <w:lang w:val="uk-UA"/>
              </w:rPr>
            </w:pPr>
            <w:r w:rsidRPr="009C2C6C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навчальної дисципліни повністю забезпечене методичними (робоча програма, курс лекцій, екзаменаційні білети тощо), технічними та 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C2C6C">
              <w:rPr>
                <w:rFonts w:ascii="Times New Roman" w:hAnsi="Times New Roman"/>
                <w:sz w:val="24"/>
                <w:szCs w:val="24"/>
                <w:lang w:val="uk-UA"/>
              </w:rPr>
              <w:t>грамними (комп’ютери та комп’ютерні програми, інтерактивна дошка, проектори та ін.) засобами.</w:t>
            </w:r>
          </w:p>
        </w:tc>
      </w:tr>
      <w:tr w:rsidR="001E2F8C" w:rsidRPr="00A04D18" w:rsidTr="008F775D">
        <w:tc>
          <w:tcPr>
            <w:tcW w:w="3150" w:type="dxa"/>
            <w:shd w:val="clear" w:color="auto" w:fill="D9D9D9"/>
            <w:vAlign w:val="center"/>
          </w:tcPr>
          <w:p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4" w:name="_Hlk50123811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Базова література навчальної дисципліни та інші інформаційні ресурси</w:t>
            </w:r>
            <w:bookmarkEnd w:id="4"/>
          </w:p>
        </w:tc>
        <w:tc>
          <w:tcPr>
            <w:tcW w:w="6343" w:type="dxa"/>
            <w:vAlign w:val="center"/>
          </w:tcPr>
          <w:p w:rsidR="001E2F8C" w:rsidRPr="00A86F19" w:rsidRDefault="001E2F8C" w:rsidP="00A8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F19">
              <w:rPr>
                <w:rFonts w:ascii="Times New Roman" w:hAnsi="Times New Roman"/>
                <w:sz w:val="24"/>
                <w:szCs w:val="24"/>
                <w:lang w:val="uk-UA"/>
              </w:rPr>
              <w:t>Базова література навчальної дисципліни</w:t>
            </w:r>
            <w:r w:rsidRPr="00446939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1E2F8C" w:rsidRPr="00446939" w:rsidRDefault="001E2F8C" w:rsidP="0044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939">
              <w:rPr>
                <w:rFonts w:ascii="Times New Roman" w:hAnsi="Times New Roman"/>
                <w:sz w:val="24"/>
                <w:szCs w:val="24"/>
                <w:lang w:val="uk-UA"/>
              </w:rPr>
              <w:t>Козак Ю. Г.–Ковалевський В. В.–Ржепішевський К. І. (ред., 2003): Економіка зарубіжних країн, Центр учбової літератури, Київ</w:t>
            </w:r>
          </w:p>
          <w:p w:rsidR="001E2F8C" w:rsidRPr="00446939" w:rsidRDefault="001E2F8C" w:rsidP="0044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939">
              <w:rPr>
                <w:rFonts w:ascii="Times New Roman" w:hAnsi="Times New Roman"/>
                <w:sz w:val="24"/>
                <w:szCs w:val="24"/>
                <w:lang w:val="uk-UA"/>
              </w:rPr>
              <w:t>Кузик С.–Книш М. (1999): Економічна і соціальна географія Америки, Львівський національний університет ім. Івана Франка, Львів</w:t>
            </w:r>
          </w:p>
          <w:p w:rsidR="001E2F8C" w:rsidRPr="002D15EC" w:rsidRDefault="001E2F8C" w:rsidP="0044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6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Лавров С. Б. (ред., 2001): </w:t>
            </w:r>
            <w:r w:rsidRPr="002D15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Социально-экономическая география мира, Издательство Санкт-Петербургского </w:t>
            </w:r>
            <w:r w:rsidRPr="002D15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университета, Центр «Интеграция», Санкт-Петербург</w:t>
            </w:r>
          </w:p>
          <w:p w:rsidR="001E2F8C" w:rsidRPr="002D15EC" w:rsidRDefault="001E2F8C" w:rsidP="0044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5EC">
              <w:rPr>
                <w:rFonts w:ascii="Times New Roman" w:hAnsi="Times New Roman"/>
                <w:sz w:val="24"/>
                <w:szCs w:val="24"/>
                <w:lang w:val="ru-RU"/>
              </w:rPr>
              <w:t>Николаева И. П. (ред., 2003): Мировая экономика, Юнити-Дана, Москва</w:t>
            </w:r>
          </w:p>
          <w:p w:rsidR="001E2F8C" w:rsidRPr="00446939" w:rsidRDefault="001E2F8C" w:rsidP="0044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939">
              <w:rPr>
                <w:rFonts w:ascii="Times New Roman" w:hAnsi="Times New Roman"/>
                <w:sz w:val="24"/>
                <w:szCs w:val="24"/>
                <w:lang w:val="uk-UA"/>
              </w:rPr>
              <w:t>Юрківський В. М. (2000): Регіональна економічна і соціальна географія. Зарубіжні країни, Либідь, Київ</w:t>
            </w:r>
          </w:p>
          <w:p w:rsidR="001E2F8C" w:rsidRPr="00446939" w:rsidRDefault="001E2F8C" w:rsidP="0044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939">
              <w:rPr>
                <w:rFonts w:ascii="Times New Roman" w:hAnsi="Times New Roman"/>
                <w:sz w:val="24"/>
                <w:szCs w:val="24"/>
                <w:lang w:val="uk-UA"/>
              </w:rPr>
              <w:t>Юрківський В. М. (2001): Країни світу. Довідник, Либідь, Київ</w:t>
            </w:r>
          </w:p>
          <w:p w:rsidR="001E2F8C" w:rsidRPr="002D15EC" w:rsidRDefault="001E2F8C" w:rsidP="0044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Nagle G.–Spencer K. (1999): </w:t>
            </w:r>
            <w:r w:rsidRPr="002D15EC">
              <w:rPr>
                <w:rFonts w:ascii="Times New Roman" w:hAnsi="Times New Roman"/>
                <w:sz w:val="24"/>
                <w:szCs w:val="24"/>
              </w:rPr>
              <w:t>Az Európai Unió földrajza, Holnap Kiadó, Budapest</w:t>
            </w:r>
          </w:p>
          <w:p w:rsidR="001E2F8C" w:rsidRPr="002D15EC" w:rsidRDefault="001E2F8C" w:rsidP="0044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EC">
              <w:rPr>
                <w:rFonts w:ascii="Times New Roman" w:hAnsi="Times New Roman"/>
                <w:sz w:val="24"/>
                <w:szCs w:val="24"/>
              </w:rPr>
              <w:t>Dr. Probáld Ferenc (1994): Regionális földrajz, Nemzeti Tankönyvkiadó, Budapest</w:t>
            </w:r>
          </w:p>
          <w:p w:rsidR="001E2F8C" w:rsidRPr="002D15EC" w:rsidRDefault="001E2F8C" w:rsidP="0044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EC">
              <w:rPr>
                <w:rFonts w:ascii="Times New Roman" w:hAnsi="Times New Roman"/>
                <w:sz w:val="24"/>
                <w:szCs w:val="24"/>
              </w:rPr>
              <w:t>Probáld Ferenc (szerk., 1996): Afrika és a Közel-Kelet földrajza, ELTE Eötvös Kiadó, Budapest</w:t>
            </w:r>
          </w:p>
          <w:p w:rsidR="001E2F8C" w:rsidRPr="002D15EC" w:rsidRDefault="001E2F8C" w:rsidP="0044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EC">
              <w:rPr>
                <w:rFonts w:ascii="Times New Roman" w:hAnsi="Times New Roman"/>
                <w:sz w:val="24"/>
                <w:szCs w:val="24"/>
              </w:rPr>
              <w:t>Probáld Ferenc (szerk., 2002): Amerika földrajza. ELTE Eötvös Kiadó, Budapest</w:t>
            </w:r>
          </w:p>
          <w:p w:rsidR="001E2F8C" w:rsidRPr="002D15EC" w:rsidRDefault="001E2F8C" w:rsidP="0044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EC">
              <w:rPr>
                <w:rFonts w:ascii="Times New Roman" w:hAnsi="Times New Roman"/>
                <w:sz w:val="24"/>
                <w:szCs w:val="24"/>
              </w:rPr>
              <w:t>Probáld Ferenc–Horváth Gergely (szerk., 1998): Ázsia, Ausztrália és Óceánia földrajza, ELTE Eötvös Kiadó, Budapest</w:t>
            </w:r>
          </w:p>
          <w:p w:rsidR="001E2F8C" w:rsidRPr="002D15EC" w:rsidRDefault="001E2F8C" w:rsidP="0044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EC">
              <w:rPr>
                <w:rFonts w:ascii="Times New Roman" w:hAnsi="Times New Roman"/>
                <w:sz w:val="24"/>
                <w:szCs w:val="24"/>
              </w:rPr>
              <w:t>Probáld Ferenc (szerk., 2000): Európa regionális földrajza. ELTE Eötvös Kiadó, Budapest</w:t>
            </w:r>
          </w:p>
          <w:p w:rsidR="001E2F8C" w:rsidRDefault="001E2F8C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F19">
              <w:rPr>
                <w:rFonts w:ascii="Times New Roman" w:hAnsi="Times New Roman"/>
                <w:sz w:val="24"/>
                <w:szCs w:val="24"/>
                <w:lang w:val="uk-UA"/>
              </w:rPr>
              <w:t>Інші інформаційні ресурси навчальної дисципліни</w:t>
            </w:r>
            <w:r w:rsidRPr="00446939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1E2F8C" w:rsidRPr="00446939" w:rsidRDefault="001E2F8C" w:rsidP="0044693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44693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https:\\www.cia.gov/cia/library/publications/the-world-factbook</w:t>
            </w:r>
          </w:p>
          <w:p w:rsidR="001E2F8C" w:rsidRPr="00446939" w:rsidRDefault="00261B9E" w:rsidP="0044693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</w:rPr>
            </w:pPr>
            <w:hyperlink r:id="rId7" w:history="1">
              <w:r w:rsidR="001E2F8C" w:rsidRPr="0029667A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www.nationmaster.com</w:t>
              </w:r>
            </w:hyperlink>
          </w:p>
          <w:p w:rsidR="001E2F8C" w:rsidRPr="00446939" w:rsidRDefault="00261B9E" w:rsidP="00446939">
            <w:pPr>
              <w:spacing w:after="0" w:line="240" w:lineRule="auto"/>
              <w:rPr>
                <w:rStyle w:val="Hiperhivatkozs"/>
                <w:rFonts w:cs="TimesNewRomanPSMT"/>
              </w:rPr>
            </w:pPr>
            <w:hyperlink r:id="rId8" w:history="1">
              <w:r w:rsidR="001E2F8C" w:rsidRPr="0029667A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http://www.nationmaster.com/graph/peo_pop-people-population</w:t>
              </w:r>
            </w:hyperlink>
          </w:p>
          <w:p w:rsidR="001E2F8C" w:rsidRPr="00446939" w:rsidRDefault="00261B9E" w:rsidP="00446939">
            <w:pPr>
              <w:spacing w:after="0" w:line="240" w:lineRule="auto"/>
              <w:rPr>
                <w:rStyle w:val="Hiperhivatkozs"/>
                <w:rFonts w:cs="TimesNewRomanPSMT"/>
              </w:rPr>
            </w:pPr>
            <w:hyperlink r:id="rId9" w:history="1">
              <w:r w:rsidR="001E2F8C" w:rsidRPr="0029667A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http://www.un.org/esa/population</w:t>
              </w:r>
            </w:hyperlink>
          </w:p>
          <w:p w:rsidR="001E2F8C" w:rsidRPr="00446939" w:rsidRDefault="00261B9E" w:rsidP="00446939">
            <w:pPr>
              <w:spacing w:after="0" w:line="240" w:lineRule="auto"/>
              <w:rPr>
                <w:rStyle w:val="Hiperhivatkozs"/>
                <w:rFonts w:cs="TimesNewRomanPSMT"/>
              </w:rPr>
            </w:pPr>
            <w:hyperlink r:id="rId10" w:history="1">
              <w:r w:rsidR="001E2F8C" w:rsidRPr="0029667A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http://esa.un.org/wpp</w:t>
              </w:r>
            </w:hyperlink>
          </w:p>
          <w:p w:rsidR="001E2F8C" w:rsidRPr="00446939" w:rsidRDefault="00261B9E" w:rsidP="0044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1E2F8C" w:rsidRPr="0029667A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http://www.ncdc.noaa.gov/cdo-web</w:t>
              </w:r>
            </w:hyperlink>
          </w:p>
        </w:tc>
      </w:tr>
    </w:tbl>
    <w:p w:rsidR="001E2F8C" w:rsidRPr="00392D23" w:rsidRDefault="001E2F8C" w:rsidP="00E93013">
      <w:pPr>
        <w:rPr>
          <w:lang w:val="uk-UA"/>
        </w:rPr>
      </w:pPr>
    </w:p>
    <w:sectPr w:rsidR="001E2F8C" w:rsidRPr="00392D23" w:rsidSect="00526D7D">
      <w:footerReference w:type="even" r:id="rId12"/>
      <w:footerReference w:type="defaul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9E" w:rsidRDefault="00261B9E">
      <w:r>
        <w:separator/>
      </w:r>
    </w:p>
  </w:endnote>
  <w:endnote w:type="continuationSeparator" w:id="0">
    <w:p w:rsidR="00261B9E" w:rsidRDefault="0026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8C" w:rsidRDefault="001E2F8C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E2F8C" w:rsidRDefault="001E2F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8C" w:rsidRDefault="001E2F8C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D68FF">
      <w:rPr>
        <w:rStyle w:val="Oldalszm"/>
        <w:noProof/>
      </w:rPr>
      <w:t>2</w:t>
    </w:r>
    <w:r>
      <w:rPr>
        <w:rStyle w:val="Oldalszm"/>
      </w:rPr>
      <w:fldChar w:fldCharType="end"/>
    </w:r>
  </w:p>
  <w:p w:rsidR="001E2F8C" w:rsidRDefault="001E2F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9E" w:rsidRDefault="00261B9E">
      <w:r>
        <w:separator/>
      </w:r>
    </w:p>
  </w:footnote>
  <w:footnote w:type="continuationSeparator" w:id="0">
    <w:p w:rsidR="00261B9E" w:rsidRDefault="0026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459"/>
    <w:multiLevelType w:val="hybridMultilevel"/>
    <w:tmpl w:val="C39810EA"/>
    <w:lvl w:ilvl="0" w:tplc="274E3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1201B7"/>
    <w:multiLevelType w:val="hybridMultilevel"/>
    <w:tmpl w:val="DD20D3DC"/>
    <w:lvl w:ilvl="0" w:tplc="DE30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CD78A9"/>
    <w:multiLevelType w:val="hybridMultilevel"/>
    <w:tmpl w:val="09903572"/>
    <w:lvl w:ilvl="0" w:tplc="BCB4D5E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3E6942"/>
    <w:multiLevelType w:val="hybridMultilevel"/>
    <w:tmpl w:val="CF30148E"/>
    <w:lvl w:ilvl="0" w:tplc="7F78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D23"/>
    <w:rsid w:val="00005584"/>
    <w:rsid w:val="00032B36"/>
    <w:rsid w:val="00053BAA"/>
    <w:rsid w:val="00054DFF"/>
    <w:rsid w:val="000733C0"/>
    <w:rsid w:val="000A2E1F"/>
    <w:rsid w:val="000B4CDE"/>
    <w:rsid w:val="0010608A"/>
    <w:rsid w:val="00122622"/>
    <w:rsid w:val="00124A1B"/>
    <w:rsid w:val="001425FD"/>
    <w:rsid w:val="001716F3"/>
    <w:rsid w:val="001E2F8C"/>
    <w:rsid w:val="00261B9E"/>
    <w:rsid w:val="0026555F"/>
    <w:rsid w:val="0028088A"/>
    <w:rsid w:val="00295510"/>
    <w:rsid w:val="0029667A"/>
    <w:rsid w:val="002C40AD"/>
    <w:rsid w:val="002D15EC"/>
    <w:rsid w:val="002D68FF"/>
    <w:rsid w:val="002E1FA0"/>
    <w:rsid w:val="00392D23"/>
    <w:rsid w:val="003B1BD6"/>
    <w:rsid w:val="003C4985"/>
    <w:rsid w:val="003D470F"/>
    <w:rsid w:val="003E63C1"/>
    <w:rsid w:val="00400722"/>
    <w:rsid w:val="00402BCE"/>
    <w:rsid w:val="00404ADC"/>
    <w:rsid w:val="00446939"/>
    <w:rsid w:val="004B7818"/>
    <w:rsid w:val="004E2C2F"/>
    <w:rsid w:val="005003F4"/>
    <w:rsid w:val="00526D7D"/>
    <w:rsid w:val="00572F42"/>
    <w:rsid w:val="006618B7"/>
    <w:rsid w:val="006C76FB"/>
    <w:rsid w:val="00705681"/>
    <w:rsid w:val="00746F92"/>
    <w:rsid w:val="00772D2F"/>
    <w:rsid w:val="007B1F80"/>
    <w:rsid w:val="007E3FBF"/>
    <w:rsid w:val="007E5328"/>
    <w:rsid w:val="00847FB9"/>
    <w:rsid w:val="008842E1"/>
    <w:rsid w:val="008A059F"/>
    <w:rsid w:val="008B5B21"/>
    <w:rsid w:val="008D1015"/>
    <w:rsid w:val="008D58EF"/>
    <w:rsid w:val="008E33A1"/>
    <w:rsid w:val="008F1408"/>
    <w:rsid w:val="008F775D"/>
    <w:rsid w:val="00912D01"/>
    <w:rsid w:val="00941B3A"/>
    <w:rsid w:val="009555B9"/>
    <w:rsid w:val="009733FB"/>
    <w:rsid w:val="00994568"/>
    <w:rsid w:val="0099474F"/>
    <w:rsid w:val="009C2C6C"/>
    <w:rsid w:val="00A04D18"/>
    <w:rsid w:val="00A22710"/>
    <w:rsid w:val="00A26453"/>
    <w:rsid w:val="00A434B2"/>
    <w:rsid w:val="00A72D68"/>
    <w:rsid w:val="00A86F19"/>
    <w:rsid w:val="00B10EEC"/>
    <w:rsid w:val="00B30933"/>
    <w:rsid w:val="00B46DB5"/>
    <w:rsid w:val="00B64A4D"/>
    <w:rsid w:val="00BC0FD7"/>
    <w:rsid w:val="00BD108C"/>
    <w:rsid w:val="00BD344E"/>
    <w:rsid w:val="00BF7671"/>
    <w:rsid w:val="00C43BC8"/>
    <w:rsid w:val="00CC7D6A"/>
    <w:rsid w:val="00CF0F5D"/>
    <w:rsid w:val="00CF31CB"/>
    <w:rsid w:val="00D07582"/>
    <w:rsid w:val="00D535DD"/>
    <w:rsid w:val="00DA3F3F"/>
    <w:rsid w:val="00DB7F7A"/>
    <w:rsid w:val="00E237EC"/>
    <w:rsid w:val="00E41F89"/>
    <w:rsid w:val="00E42589"/>
    <w:rsid w:val="00E47EA8"/>
    <w:rsid w:val="00E93013"/>
    <w:rsid w:val="00EB1C77"/>
    <w:rsid w:val="00F200D2"/>
    <w:rsid w:val="00F26082"/>
    <w:rsid w:val="00F63A6C"/>
    <w:rsid w:val="00F97CF8"/>
    <w:rsid w:val="00FA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E5D1E"/>
  <w15:docId w15:val="{185C4FE3-AD1E-4B64-BC34-65C7289B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33C0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rsid w:val="00F63A6C"/>
    <w:pPr>
      <w:spacing w:after="0" w:line="240" w:lineRule="auto"/>
      <w:ind w:firstLine="540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941B3A"/>
    <w:rPr>
      <w:rFonts w:cs="Times New Roman"/>
      <w:lang w:eastAsia="en-US"/>
    </w:rPr>
  </w:style>
  <w:style w:type="character" w:styleId="Hiperhivatkozs">
    <w:name w:val="Hyperlink"/>
    <w:uiPriority w:val="99"/>
    <w:rsid w:val="00A86F19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A86F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941B3A"/>
    <w:rPr>
      <w:rFonts w:cs="Times New Roman"/>
      <w:lang w:eastAsia="en-US"/>
    </w:rPr>
  </w:style>
  <w:style w:type="character" w:styleId="Oldalszm">
    <w:name w:val="page number"/>
    <w:uiPriority w:val="99"/>
    <w:rsid w:val="00A86F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master.com/graph/peo_pop-people-popula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ationmaster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dc.noaa.gov/cdo-we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sa.un.org/w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esa/popul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780</Words>
  <Characters>5387</Characters>
  <Application>Microsoft Office Word</Application>
  <DocSecurity>0</DocSecurity>
  <Lines>44</Lines>
  <Paragraphs>12</Paragraphs>
  <ScaleCrop>false</ScaleCrop>
  <Company>HP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Windows-felhasználó</cp:lastModifiedBy>
  <cp:revision>18</cp:revision>
  <dcterms:created xsi:type="dcterms:W3CDTF">2020-10-23T09:32:00Z</dcterms:created>
  <dcterms:modified xsi:type="dcterms:W3CDTF">2021-08-23T12:19:00Z</dcterms:modified>
</cp:coreProperties>
</file>