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9251DB" w:rsidRDefault="004E2C2F" w:rsidP="000A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51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 w:rsidRPr="009251DB"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 w:rsidRPr="009251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9251DB" w:rsidTr="00A26453">
        <w:trPr>
          <w:trHeight w:val="1453"/>
        </w:trPr>
        <w:tc>
          <w:tcPr>
            <w:tcW w:w="1819" w:type="dxa"/>
          </w:tcPr>
          <w:p w:rsidR="00A26453" w:rsidRPr="009251DB" w:rsidRDefault="00A26453" w:rsidP="000A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9251DB" w:rsidRDefault="00A26453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9251DB" w:rsidRDefault="00A26453" w:rsidP="000A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33824" w:rsidRPr="009251DB" w:rsidRDefault="00933824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3824" w:rsidRPr="009251DB" w:rsidRDefault="00933824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9251DB" w:rsidRDefault="005966E5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2" w:type="dxa"/>
          </w:tcPr>
          <w:p w:rsidR="00A26453" w:rsidRPr="009251DB" w:rsidRDefault="00A26453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9251DB" w:rsidRDefault="00A26453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9251DB" w:rsidRDefault="00A26453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933824" w:rsidRPr="009251DB" w:rsidRDefault="00933824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3824" w:rsidRPr="009251DB" w:rsidRDefault="00933824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9251DB" w:rsidRDefault="005966E5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4" w:type="dxa"/>
          </w:tcPr>
          <w:p w:rsidR="00A26453" w:rsidRPr="009251DB" w:rsidRDefault="00A26453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9251DB" w:rsidRDefault="00A26453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933824" w:rsidRPr="009251DB" w:rsidRDefault="00933824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9251DB" w:rsidRDefault="006749E2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2021-2022</w:t>
            </w:r>
          </w:p>
          <w:p w:rsidR="00FD14C6" w:rsidRPr="009251DB" w:rsidRDefault="00FD14C6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семестр</w:t>
            </w:r>
          </w:p>
        </w:tc>
      </w:tr>
    </w:tbl>
    <w:p w:rsidR="00526D7D" w:rsidRPr="009251DB" w:rsidRDefault="00392D23" w:rsidP="000A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9251DB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9251DB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085"/>
        <w:gridCol w:w="6408"/>
      </w:tblGrid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392D23" w:rsidRPr="009251DB" w:rsidRDefault="00392D23" w:rsidP="000A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9251DB" w:rsidRDefault="00392D23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408" w:type="dxa"/>
          </w:tcPr>
          <w:p w:rsidR="00392D23" w:rsidRPr="006E1406" w:rsidRDefault="00A72DDE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 з основами геофізики</w:t>
            </w:r>
          </w:p>
        </w:tc>
      </w:tr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994568" w:rsidRPr="009251DB" w:rsidRDefault="00994568" w:rsidP="000A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9251DB" w:rsidRDefault="00994568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408" w:type="dxa"/>
          </w:tcPr>
          <w:p w:rsidR="00392D23" w:rsidRPr="006E1406" w:rsidRDefault="006E1406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г</w:t>
            </w:r>
            <w:r w:rsidR="00A72DDE" w:rsidRPr="006E1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еографії та </w:t>
            </w:r>
            <w:r w:rsidRPr="006E14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туризму</w:t>
            </w:r>
          </w:p>
        </w:tc>
      </w:tr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994568" w:rsidRPr="009251DB" w:rsidRDefault="00994568" w:rsidP="000A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9251DB" w:rsidRDefault="00994568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408" w:type="dxa"/>
          </w:tcPr>
          <w:p w:rsidR="00392D23" w:rsidRPr="006E1406" w:rsidRDefault="00FD14C6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406">
              <w:rPr>
                <w:rFonts w:ascii="Times New Roman" w:hAnsi="Times New Roman" w:cs="Times New Roman"/>
                <w:b/>
                <w:sz w:val="24"/>
                <w:szCs w:val="24"/>
              </w:rPr>
              <w:t>014 Середня освіта ( Географія)</w:t>
            </w:r>
          </w:p>
          <w:p w:rsidR="00FD14C6" w:rsidRPr="009251DB" w:rsidRDefault="00FD14C6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06">
              <w:rPr>
                <w:rFonts w:ascii="Times New Roman" w:hAnsi="Times New Roman" w:cs="Times New Roman"/>
                <w:b/>
                <w:sz w:val="24"/>
                <w:szCs w:val="24"/>
              </w:rPr>
              <w:t>01 Освіта</w:t>
            </w:r>
          </w:p>
        </w:tc>
      </w:tr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E47EA8" w:rsidRPr="009251DB" w:rsidRDefault="00E237EC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408" w:type="dxa"/>
          </w:tcPr>
          <w:p w:rsidR="00E237EC" w:rsidRPr="009251DB" w:rsidRDefault="00E237EC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A7C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вибіркова</w:t>
            </w:r>
          </w:p>
          <w:p w:rsidR="007E3FBF" w:rsidRPr="009251DB" w:rsidRDefault="007E3FBF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24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705681" w:rsidRPr="009251DB" w:rsidRDefault="00705681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31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5681" w:rsidRPr="009251DB" w:rsidRDefault="00705681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31262A" w:rsidRPr="00312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05681" w:rsidRPr="0031262A" w:rsidRDefault="00705681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2A" w:rsidRPr="00312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:rsidR="00705681" w:rsidRPr="009251DB" w:rsidRDefault="00705681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31262A" w:rsidRPr="00312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05681" w:rsidRPr="009251DB" w:rsidRDefault="00705681" w:rsidP="000A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E47EA8" w:rsidRPr="009251DB" w:rsidRDefault="00E47EA8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</w:t>
            </w:r>
            <w:proofErr w:type="spellStart"/>
            <w:r w:rsidR="007B1F80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="007B1F80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408" w:type="dxa"/>
          </w:tcPr>
          <w:p w:rsidR="00392D23" w:rsidRPr="009251DB" w:rsidRDefault="0031262A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2DDE" w:rsidRPr="00312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Ігнатишин</w:t>
            </w:r>
            <w:proofErr w:type="spellEnd"/>
            <w:r w:rsidR="00A72DDE" w:rsidRPr="00312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Василь Васильович</w:t>
            </w:r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 фізико-математичних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(геофізика)</w:t>
            </w:r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35816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 кафедри географії та туризму Закарп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атського угорського інституту </w:t>
            </w:r>
            <w:r w:rsidR="00335816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5816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ім..Ференца</w:t>
            </w:r>
            <w:proofErr w:type="spellEnd"/>
            <w:r w:rsidR="00335816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5816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Ракоці</w:t>
            </w:r>
            <w:proofErr w:type="spellEnd"/>
            <w:r w:rsidR="00335816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ІІ,</w:t>
            </w:r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старший науковий співробітник Відділу сейсмічності Карпатського регіону Інституту геофізики </w:t>
            </w:r>
            <w:proofErr w:type="spellStart"/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ім..С.І</w:t>
            </w:r>
            <w:proofErr w:type="spellEnd"/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Субботіна</w:t>
            </w:r>
            <w:proofErr w:type="spellEnd"/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НАН України; вчитель фізики і астрономії вищої категорії, методист; керівник гуртків МАН України, методист; посол науки ЦЕРН в Україні; </w:t>
            </w:r>
            <w:hyperlink r:id="rId9" w:history="1"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rgstrs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1962@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A72DDE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rgstrs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1962@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72DDE" w:rsidRPr="009251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7B1F80" w:rsidRPr="009251DB" w:rsidRDefault="007B1F80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proofErr w:type="spellStart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0"/>
          </w:p>
        </w:tc>
        <w:tc>
          <w:tcPr>
            <w:tcW w:w="6408" w:type="dxa"/>
          </w:tcPr>
          <w:p w:rsidR="00392D23" w:rsidRPr="009C5B15" w:rsidRDefault="00933824" w:rsidP="000A7F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Передумовою вивчення дисципліни є успішне проходження підсумкового контролю з насту</w:t>
            </w:r>
            <w:r w:rsidR="009C5B15">
              <w:rPr>
                <w:rFonts w:ascii="Times New Roman" w:hAnsi="Times New Roman" w:cs="Times New Roman"/>
                <w:sz w:val="24"/>
                <w:szCs w:val="24"/>
              </w:rPr>
              <w:t xml:space="preserve">пних дисциплін: </w:t>
            </w:r>
            <w:r w:rsidR="009C5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5B15">
              <w:rPr>
                <w:rFonts w:ascii="Times New Roman" w:hAnsi="Times New Roman" w:cs="Times New Roman"/>
                <w:sz w:val="24"/>
                <w:szCs w:val="24"/>
              </w:rPr>
              <w:t>ища математика</w:t>
            </w:r>
            <w:r w:rsidR="009C5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загальна геологія</w:t>
            </w:r>
          </w:p>
        </w:tc>
      </w:tr>
      <w:tr w:rsidR="00392D23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7B1F80" w:rsidRPr="009251DB" w:rsidRDefault="007B1F80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 та очікувані програмні результати навчальної дисципліни</w:t>
            </w:r>
            <w:r w:rsidR="00E237EC"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408" w:type="dxa"/>
          </w:tcPr>
          <w:p w:rsidR="003D2F0E" w:rsidRPr="003D2F0E" w:rsidRDefault="003D2F0E" w:rsidP="000A7F4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2F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3D2F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ЕОФІ́ЗИКА</w:t>
            </w:r>
            <w:r w:rsidRPr="003D2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комплекс наукових дисциплін про будову геосфер, фізичні властивості речовин, що їх складають, процеси, що відбуваються у геосферах, а також про специфічні методи дослідження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згаданих об’єктів і процесів. 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еофізика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складається з таких осн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овних</w:t>
            </w:r>
            <w:proofErr w:type="spellEnd"/>
            <w:r w:rsidRPr="003D2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розділів: фізика Землі, фізика водойм, або гідрофізика, фізика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атмосфери та фізика навколозем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косміч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ного</w:t>
            </w:r>
            <w:proofErr w:type="spellEnd"/>
            <w:r w:rsidRPr="003D2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ру. Окремо виділяються розвідув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геофізика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або геофіз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ичні</w:t>
            </w:r>
            <w:proofErr w:type="spellEnd"/>
            <w:r w:rsidRPr="003D2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шуків та розвідки родовищ корис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копалин, пром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геофізика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або геофіз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 дослідж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свердловин, та шахтна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геофізика</w:t>
            </w:r>
            <w:r w:rsidRPr="003D2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Фізику Землі розподіляють на такі розділи: сейсмологія, гравіметрія, магнітологія, геоелектрика, геотермія, тектонофізика, петрофізика.</w:t>
            </w:r>
          </w:p>
          <w:p w:rsidR="00715B12" w:rsidRPr="00715B12" w:rsidRDefault="00715B12" w:rsidP="000A7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15B12">
              <w:rPr>
                <w:rFonts w:ascii="Times New Roman" w:hAnsi="Times New Roman" w:cs="Times New Roman"/>
                <w:b/>
              </w:rPr>
              <w:t>Предмет дисципліни:</w:t>
            </w:r>
            <w:r w:rsidRPr="00715B12">
              <w:rPr>
                <w:rFonts w:ascii="Times New Roman" w:hAnsi="Times New Roman" w:cs="Times New Roman"/>
              </w:rPr>
              <w:t xml:space="preserve"> стандартні поняття, закони та моделі фізики, геофізики, геофізичні поля,  зв’язки геофізичних полів, геофізичні методи досліджень</w:t>
            </w:r>
          </w:p>
          <w:p w:rsidR="00644ADB" w:rsidRPr="00644ADB" w:rsidRDefault="00715B12" w:rsidP="000A7F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2">
              <w:rPr>
                <w:rFonts w:ascii="Times New Roman" w:hAnsi="Times New Roman" w:cs="Times New Roman"/>
                <w:b/>
              </w:rPr>
              <w:t>Мета викладання дисципліни:</w:t>
            </w:r>
            <w:r w:rsidRPr="00715B12">
              <w:rPr>
                <w:rFonts w:ascii="Times New Roman" w:hAnsi="Times New Roman" w:cs="Times New Roman"/>
              </w:rPr>
              <w:t xml:space="preserve">  ознайомлення студентів з стандартними поняттями, законами та моделями геофізики, </w:t>
            </w:r>
            <w:r w:rsidRPr="00715B12">
              <w:rPr>
                <w:rFonts w:ascii="Times New Roman" w:hAnsi="Times New Roman" w:cs="Times New Roman"/>
              </w:rPr>
              <w:lastRenderedPageBreak/>
              <w:t>геофізичними полями, оволодіння методами сучасної геофізики; вивчення основних методів проведення геофізичних досліджень; ознайомлення із результатами застосування законів фізики для вивчення процесів в Землі; ознайомлення із результатами комплексних геофізичних досліджень на геологічних структурах регіону;  розвинути   логічне  мислення в процесі вивчення основ геофізики</w:t>
            </w:r>
            <w:r w:rsidRPr="00715B12">
              <w:rPr>
                <w:rFonts w:ascii="Times New Roman" w:hAnsi="Times New Roman" w:cs="Times New Roman"/>
                <w:color w:val="000000"/>
              </w:rPr>
              <w:t>;</w:t>
            </w:r>
            <w:r w:rsidRPr="00715B12">
              <w:rPr>
                <w:rFonts w:ascii="Times New Roman" w:hAnsi="Times New Roman" w:cs="Times New Roman"/>
              </w:rPr>
              <w:t xml:space="preserve"> сформувати у студентів наукові погляди на геофізичні </w:t>
            </w:r>
            <w:r w:rsidRPr="00644ADB">
              <w:rPr>
                <w:rFonts w:ascii="Times New Roman" w:hAnsi="Times New Roman" w:cs="Times New Roman"/>
                <w:sz w:val="24"/>
                <w:szCs w:val="24"/>
              </w:rPr>
              <w:t>процеси в геологічних структурах;</w:t>
            </w:r>
            <w:r w:rsidRPr="00644ADB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644ADB">
              <w:rPr>
                <w:rFonts w:ascii="Times New Roman" w:hAnsi="Times New Roman" w:cs="Times New Roman"/>
                <w:sz w:val="24"/>
                <w:szCs w:val="24"/>
              </w:rPr>
              <w:t>розвивати вміння аналізувати та інтерпретувати результати геофізичних спостережень; застосування досягнень геофізики для покращення екологічного стану регіону та попередження небезпечних природних явищ.</w:t>
            </w:r>
            <w:r w:rsidR="002565A6" w:rsidRPr="00644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4ADB" w:rsidRPr="00644ADB" w:rsidRDefault="00644ADB" w:rsidP="000A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DB">
              <w:rPr>
                <w:rFonts w:ascii="Times New Roman" w:hAnsi="Times New Roman" w:cs="Times New Roman"/>
                <w:b/>
                <w:sz w:val="24"/>
                <w:szCs w:val="24"/>
              </w:rPr>
              <w:t>Місце дисципліни у навчальному процесі:</w:t>
            </w:r>
          </w:p>
          <w:p w:rsidR="00A07469" w:rsidRDefault="00644ADB" w:rsidP="0072601B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644ADB">
              <w:rPr>
                <w:b w:val="0"/>
                <w:sz w:val="24"/>
              </w:rPr>
              <w:t xml:space="preserve">Фізика з основами геофізики є навчальною дисципліною </w:t>
            </w:r>
            <w:proofErr w:type="spellStart"/>
            <w:r w:rsidRPr="00644ADB">
              <w:rPr>
                <w:b w:val="0"/>
                <w:sz w:val="24"/>
              </w:rPr>
              <w:t>вариативної</w:t>
            </w:r>
            <w:proofErr w:type="spellEnd"/>
            <w:r w:rsidRPr="00644ADB">
              <w:rPr>
                <w:b w:val="0"/>
                <w:sz w:val="24"/>
              </w:rPr>
              <w:t xml:space="preserve"> частини циклу дисциплін професійної та практичної підготовки, вивчення якої є обов’язковим для студентів спеціальності 014 Середня освіта (Географія). Напрям підготовки 01 Освіта</w:t>
            </w:r>
          </w:p>
          <w:p w:rsidR="0072601B" w:rsidRPr="0072601B" w:rsidRDefault="0072601B" w:rsidP="0072601B">
            <w:pPr>
              <w:rPr>
                <w:lang w:val="uk-UA" w:eastAsia="ru-RU"/>
              </w:rPr>
            </w:pPr>
          </w:p>
          <w:p w:rsidR="00A07469" w:rsidRPr="00A07469" w:rsidRDefault="00A07469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9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 w:rsidRPr="00A07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фахова</w:t>
            </w:r>
            <w:r w:rsidRPr="00A07469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дисципліна Фізика з основами геофізики орієнтована на вдосконалення рівня володіння фахово-специфічними особливостями фізики та геофізики студентів, що необхідне для успішної роботи майбутнього вчителя географії, викладача, науковця.</w:t>
            </w:r>
          </w:p>
          <w:p w:rsidR="00A07469" w:rsidRPr="00A07469" w:rsidRDefault="00A07469" w:rsidP="000A7F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Викладання дисципліни спрямоване на </w:t>
            </w:r>
            <w:r w:rsidRPr="00A07469">
              <w:rPr>
                <w:rFonts w:ascii="Times New Roman" w:hAnsi="Times New Roman" w:cs="Times New Roman"/>
                <w:sz w:val="24"/>
                <w:szCs w:val="24"/>
              </w:rPr>
              <w:t>поглиблення знань студентів в області  фізики та основ геофізики, геофізичних методів дослідження.</w:t>
            </w:r>
          </w:p>
          <w:p w:rsidR="00A07469" w:rsidRPr="00257B5F" w:rsidRDefault="00A07469" w:rsidP="000A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5F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дисципліни:</w:t>
            </w:r>
          </w:p>
          <w:p w:rsidR="00A07469" w:rsidRPr="00A07469" w:rsidRDefault="00A07469" w:rsidP="000A7F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9">
              <w:rPr>
                <w:rFonts w:ascii="Times New Roman" w:hAnsi="Times New Roman" w:cs="Times New Roman"/>
                <w:b/>
                <w:sz w:val="24"/>
                <w:szCs w:val="24"/>
              </w:rPr>
              <w:t>– Методичні:</w:t>
            </w:r>
            <w:r w:rsidRPr="00A07469">
              <w:rPr>
                <w:rFonts w:ascii="Times New Roman" w:hAnsi="Times New Roman" w:cs="Times New Roman"/>
                <w:sz w:val="24"/>
                <w:szCs w:val="24"/>
              </w:rPr>
              <w:t xml:space="preserve"> викласти методологічні особливості вивчення предмету геофізики та проведення геофізичних досліджень.</w:t>
            </w:r>
          </w:p>
          <w:p w:rsidR="00A07469" w:rsidRPr="00A07469" w:rsidRDefault="00A07469" w:rsidP="000A7F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Пізнавальні: </w:t>
            </w:r>
            <w:r w:rsidRPr="00A07469">
              <w:rPr>
                <w:rFonts w:ascii="Times New Roman" w:hAnsi="Times New Roman" w:cs="Times New Roman"/>
                <w:sz w:val="24"/>
                <w:szCs w:val="24"/>
              </w:rPr>
              <w:t>поглиблення знань студентів в області фізики та геофізики</w:t>
            </w:r>
          </w:p>
          <w:p w:rsidR="00A07469" w:rsidRPr="002C30EA" w:rsidRDefault="00A07469" w:rsidP="000A7F46">
            <w:pPr>
              <w:ind w:firstLine="708"/>
            </w:pPr>
            <w:r w:rsidRPr="00A07469">
              <w:rPr>
                <w:rFonts w:ascii="Times New Roman" w:hAnsi="Times New Roman" w:cs="Times New Roman"/>
                <w:b/>
                <w:sz w:val="24"/>
                <w:szCs w:val="24"/>
              </w:rPr>
              <w:t>– Практичні:</w:t>
            </w:r>
            <w:r w:rsidRPr="00A07469">
              <w:rPr>
                <w:rFonts w:ascii="Times New Roman" w:hAnsi="Times New Roman" w:cs="Times New Roman"/>
                <w:sz w:val="24"/>
                <w:szCs w:val="24"/>
              </w:rPr>
              <w:t xml:space="preserve"> вдосконалення у студентів навиків геофізичних методів моніторингу навколишнього середовища</w:t>
            </w:r>
            <w:r>
              <w:t>.</w:t>
            </w:r>
          </w:p>
          <w:p w:rsidR="00257B5F" w:rsidRDefault="00257B5F" w:rsidP="000A7F46">
            <w:pPr>
              <w:pStyle w:val="a6"/>
              <w:ind w:firstLine="0"/>
              <w:jc w:val="center"/>
              <w:rPr>
                <w:b/>
                <w:sz w:val="24"/>
              </w:rPr>
            </w:pPr>
            <w:r w:rsidRPr="00257B5F">
              <w:rPr>
                <w:b/>
                <w:sz w:val="24"/>
              </w:rPr>
              <w:t>Основна тематика дисципліни</w:t>
            </w:r>
          </w:p>
          <w:p w:rsidR="00E41319" w:rsidRPr="00E41319" w:rsidRDefault="000E4FF2" w:rsidP="00E41319">
            <w:pPr>
              <w:pStyle w:val="a6"/>
              <w:ind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1. Вступ</w:t>
            </w:r>
            <w:r w:rsidR="00E41319" w:rsidRPr="00E41319">
              <w:rPr>
                <w:sz w:val="24"/>
              </w:rPr>
              <w:t>. Основи механіки</w:t>
            </w:r>
          </w:p>
          <w:p w:rsidR="00E41319" w:rsidRPr="00E41319" w:rsidRDefault="00E41319" w:rsidP="00E41319">
            <w:pPr>
              <w:pStyle w:val="a6"/>
              <w:ind w:firstLine="34"/>
              <w:jc w:val="both"/>
              <w:rPr>
                <w:sz w:val="24"/>
                <w:lang w:val="ru-RU"/>
              </w:rPr>
            </w:pPr>
            <w:r w:rsidRPr="00E41319">
              <w:rPr>
                <w:sz w:val="24"/>
              </w:rPr>
              <w:t>2. Основи молекулярної фізики</w:t>
            </w:r>
          </w:p>
          <w:p w:rsidR="00E41319" w:rsidRPr="00E41319" w:rsidRDefault="00E41319" w:rsidP="00E41319">
            <w:pPr>
              <w:pStyle w:val="a6"/>
              <w:ind w:firstLine="34"/>
              <w:jc w:val="both"/>
              <w:rPr>
                <w:sz w:val="24"/>
                <w:lang w:val="ru-RU"/>
              </w:rPr>
            </w:pPr>
            <w:r w:rsidRPr="00E41319">
              <w:rPr>
                <w:sz w:val="24"/>
              </w:rPr>
              <w:t>3. Електричні явища</w:t>
            </w:r>
          </w:p>
          <w:p w:rsidR="00E41319" w:rsidRPr="00E41319" w:rsidRDefault="00E41319" w:rsidP="00E41319">
            <w:pPr>
              <w:pStyle w:val="a6"/>
              <w:ind w:firstLine="34"/>
              <w:jc w:val="both"/>
              <w:rPr>
                <w:sz w:val="24"/>
                <w:lang w:val="ru-RU"/>
              </w:rPr>
            </w:pPr>
            <w:r w:rsidRPr="00E41319">
              <w:rPr>
                <w:sz w:val="24"/>
              </w:rPr>
              <w:t>4. Магнітні явища.</w:t>
            </w:r>
          </w:p>
          <w:p w:rsidR="00E41319" w:rsidRPr="00E41319" w:rsidRDefault="00E41319" w:rsidP="00E41319">
            <w:pPr>
              <w:pStyle w:val="a6"/>
              <w:ind w:firstLine="34"/>
              <w:jc w:val="both"/>
              <w:rPr>
                <w:sz w:val="24"/>
                <w:lang w:val="ru-RU"/>
              </w:rPr>
            </w:pPr>
            <w:r w:rsidRPr="00E41319">
              <w:rPr>
                <w:sz w:val="24"/>
              </w:rPr>
              <w:t>5. Атомна фізика</w:t>
            </w:r>
          </w:p>
          <w:p w:rsidR="00E41319" w:rsidRPr="00E41319" w:rsidRDefault="00E41319" w:rsidP="00E41319">
            <w:pPr>
              <w:pStyle w:val="a6"/>
              <w:ind w:firstLine="34"/>
              <w:jc w:val="both"/>
              <w:rPr>
                <w:sz w:val="24"/>
                <w:lang w:val="ru-RU"/>
              </w:rPr>
            </w:pPr>
            <w:r w:rsidRPr="00E41319">
              <w:rPr>
                <w:sz w:val="24"/>
              </w:rPr>
              <w:t xml:space="preserve">6. Ядерна фізика </w:t>
            </w:r>
          </w:p>
          <w:p w:rsidR="002B5907" w:rsidRPr="00E41319" w:rsidRDefault="00E41319" w:rsidP="00E4131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B5907" w:rsidRP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B5F" w:rsidRPr="00E41319">
              <w:rPr>
                <w:rFonts w:ascii="Times New Roman" w:hAnsi="Times New Roman" w:cs="Times New Roman"/>
                <w:sz w:val="24"/>
                <w:szCs w:val="24"/>
              </w:rPr>
              <w:t>Вступ.</w:t>
            </w:r>
            <w:r w:rsidR="00AB07AE" w:rsidRP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B5F" w:rsidRPr="00E41319">
              <w:rPr>
                <w:rFonts w:ascii="Times New Roman" w:hAnsi="Times New Roman" w:cs="Times New Roman"/>
                <w:sz w:val="24"/>
                <w:szCs w:val="24"/>
              </w:rPr>
              <w:t>Предмет, завдання і методи геофізики.</w:t>
            </w:r>
          </w:p>
          <w:p w:rsidR="00AB07AE" w:rsidRPr="00E41319" w:rsidRDefault="00E41319" w:rsidP="00E41319">
            <w:pPr>
              <w:tabs>
                <w:tab w:val="left" w:pos="141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5907" w:rsidRP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7B5F" w:rsidRP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B5F" w:rsidRPr="00E41319">
              <w:rPr>
                <w:rFonts w:ascii="Times New Roman" w:hAnsi="Times New Roman" w:cs="Times New Roman"/>
                <w:sz w:val="24"/>
                <w:szCs w:val="24"/>
              </w:rPr>
              <w:t>Гравітаційні методи досліджень. Коротка історія розвитку гравітаційних методів. Обертання та фігура Землі</w:t>
            </w:r>
            <w:r w:rsidR="00257B5F" w:rsidRP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B07AE" w:rsidRDefault="00E41319" w:rsidP="00E41319">
            <w:pPr>
              <w:tabs>
                <w:tab w:val="left" w:pos="141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B5907" w:rsidRP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B5F" w:rsidRPr="00E41319">
              <w:rPr>
                <w:rFonts w:ascii="Times New Roman" w:hAnsi="Times New Roman" w:cs="Times New Roman"/>
                <w:sz w:val="24"/>
                <w:szCs w:val="24"/>
              </w:rPr>
              <w:t>Математичні  і фізичні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 xml:space="preserve"> основи геофізики. Приклади гравітаційних досліджень і виміряні параметри. Гравітаційні аномалії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B07AE" w:rsidRDefault="00E41319" w:rsidP="000A7F4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B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Магнітні методи дослідження. Коротка історія, фізичні основи. Парамагнітні та феромагнітні властивості мін</w:t>
            </w:r>
            <w:r w:rsidR="00257B5F">
              <w:rPr>
                <w:rFonts w:ascii="Times New Roman" w:hAnsi="Times New Roman" w:cs="Times New Roman"/>
                <w:sz w:val="24"/>
                <w:szCs w:val="24"/>
              </w:rPr>
              <w:t>ералів. Прилади для вимірювання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параметрів магнітного поля Землі. Палеомагнетизм. Геомагнітні спостереження в регіоні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B07AE" w:rsidRDefault="00E41319" w:rsidP="000A7F4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AB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57B5F">
              <w:rPr>
                <w:rFonts w:ascii="Times New Roman" w:hAnsi="Times New Roman" w:cs="Times New Roman"/>
                <w:sz w:val="24"/>
                <w:szCs w:val="24"/>
              </w:rPr>
              <w:t>Радіоактивність.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Закони радіоактивного розпаду. Статистичний характер розпаду. Природна та штучна радіоактивність. Радіоактивні сімейства. Трансуранові елементи. Активність. Види радіоактивного розпаду. Тунельний ефект. Залежність періоду  а-розпаду від енергії а-частинок. α- розпад. Нейтрино. β- випромінювання ядер. Ядерна ізомерія. Внутрішня конверсія. Ефект Месбауера. Ядерні реакції. Моделі ядерних реакцій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07AE" w:rsidRDefault="00E41319" w:rsidP="000A7F4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B5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Геотермічні методи дослідження. Основні поняття. Теплове поле Землі. Засоби вивчення теплового поля. Оптика. Закони поширення світла. Сейсмічні хвилі, поширення сейсмічних хвиль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7AE" w:rsidRDefault="00E41319" w:rsidP="000A7F4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B5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Вивчення сучасних геодинамічних процесів. Деформації земної кори. Деформографічні спостереження. Сучасні горизонтальні рухи верхніх шарів земної кори в регіоні. Земні припливи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7AE" w:rsidRDefault="00E41319" w:rsidP="000A7F4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B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Електромагнітні методи дослідження в геофізиці. Прилади для вимірювання геофізичних полів. Електромагнітна емісія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57B5F" w:rsidRPr="00257B5F" w:rsidRDefault="00E41319" w:rsidP="000A7F4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B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Основи сейсмології. Сейсмічність Землі. Концепції землетрусів, виникнення землетрусів. Ризик виникнення землетрусів. Сейсмічні дослідження. Проблеми прогнозу землетрусів. Сейсмотектонічні процеси в регіоні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B0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57B5F" w:rsidRPr="00257B5F">
              <w:rPr>
                <w:rFonts w:ascii="Times New Roman" w:hAnsi="Times New Roman" w:cs="Times New Roman"/>
                <w:sz w:val="24"/>
                <w:szCs w:val="24"/>
              </w:rPr>
              <w:t>Метеорологічні та гідрогеологічні аспекти геодинаміки та сейсмічності регіону. Результати геофізичного моніторингу середовища</w:t>
            </w:r>
            <w:r w:rsidR="0025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470F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3D470F" w:rsidRPr="009251DB" w:rsidRDefault="003D470F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408" w:type="dxa"/>
          </w:tcPr>
          <w:p w:rsidR="00FA5C22" w:rsidRDefault="002565A6" w:rsidP="000A7F46">
            <w:pPr>
              <w:pStyle w:val="3"/>
              <w:ind w:firstLine="0"/>
              <w:jc w:val="both"/>
              <w:outlineLvl w:val="2"/>
              <w:rPr>
                <w:sz w:val="24"/>
              </w:rPr>
            </w:pPr>
            <w:r w:rsidRPr="009251DB">
              <w:rPr>
                <w:sz w:val="24"/>
              </w:rPr>
              <w:t>Форма підсумкового контролю успішності навчання</w:t>
            </w:r>
            <w:r w:rsidR="00C05531" w:rsidRPr="009251DB">
              <w:rPr>
                <w:sz w:val="24"/>
              </w:rPr>
              <w:t xml:space="preserve">: </w:t>
            </w:r>
            <w:r w:rsidR="00FA5C22">
              <w:rPr>
                <w:sz w:val="24"/>
              </w:rPr>
              <w:t xml:space="preserve"> </w:t>
            </w:r>
          </w:p>
          <w:p w:rsidR="00FA5C22" w:rsidRPr="001F7E76" w:rsidRDefault="00FA5C22" w:rsidP="000A7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7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9624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контактних занять за семестр:</w:t>
            </w:r>
            <w:r w:rsidR="00F77F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годин( 20 годин  лекцій та 10 годин </w:t>
            </w:r>
            <w:r w:rsidRPr="001F7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практичних занять</w:t>
            </w:r>
            <w:r w:rsidR="005966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1F7E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565A6" w:rsidRPr="009251DB" w:rsidRDefault="00FA5C22" w:rsidP="000A7F46">
            <w:pPr>
              <w:pStyle w:val="3"/>
              <w:ind w:firstLine="0"/>
              <w:jc w:val="both"/>
              <w:outlineLvl w:val="2"/>
              <w:rPr>
                <w:sz w:val="24"/>
              </w:rPr>
            </w:pPr>
            <w:r>
              <w:rPr>
                <w:rFonts w:eastAsia="Calibri"/>
                <w:sz w:val="24"/>
              </w:rPr>
              <w:t>Дисципліна закінчується заліком</w:t>
            </w:r>
            <w:r w:rsidRPr="001F7E76">
              <w:rPr>
                <w:rFonts w:eastAsia="Calibri"/>
                <w:sz w:val="24"/>
              </w:rPr>
              <w:t xml:space="preserve"> в кінці семестру. </w:t>
            </w:r>
            <w:r w:rsidR="002565A6" w:rsidRPr="009251DB">
              <w:rPr>
                <w:sz w:val="24"/>
              </w:rPr>
              <w:t xml:space="preserve"> </w:t>
            </w:r>
          </w:p>
          <w:p w:rsidR="002565A6" w:rsidRPr="009251DB" w:rsidRDefault="00962402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курс поділяється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змістові модулі, до структури яких входять три складові, що підлягають оцінюванню: аудиторна робота студента (лекційні та практичні заняття), самостійні роботи (реферати, підготовка до заліку), модульні контрольні роботи.</w:t>
            </w:r>
          </w:p>
          <w:p w:rsidR="006A5F5A" w:rsidRPr="009251DB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Підсумкова атестація (оцінювання) формується з двох, рівних компонентів: накопичені бали поточного оцінюван</w:t>
            </w:r>
            <w:r w:rsidR="00E42DD3" w:rsidRPr="009251DB">
              <w:rPr>
                <w:rFonts w:ascii="Times New Roman" w:hAnsi="Times New Roman" w:cs="Times New Roman"/>
                <w:sz w:val="24"/>
                <w:szCs w:val="24"/>
              </w:rPr>
              <w:t>ня (</w:t>
            </w:r>
            <w:r w:rsidR="00E42DD3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балів) та оцінки за модульні контрольні роботи (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балів), всього 100 балів.</w:t>
            </w:r>
          </w:p>
          <w:p w:rsidR="002565A6" w:rsidRPr="009251DB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Засоби діагностики успішності навчання </w:t>
            </w:r>
          </w:p>
          <w:p w:rsidR="002565A6" w:rsidRPr="009251DB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За реферат (</w:t>
            </w:r>
            <w:r w:rsidR="0096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за семестр), тему якого визначає викладач, надається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4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балів.</w:t>
            </w:r>
            <w:r w:rsidR="00E42DD3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Всього є можливість набрати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  <w:p w:rsidR="002565A6" w:rsidRPr="009251DB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За виконання практичної</w:t>
            </w:r>
            <w:r w:rsidR="00962402">
              <w:rPr>
                <w:rFonts w:ascii="Times New Roman" w:hAnsi="Times New Roman" w:cs="Times New Roman"/>
                <w:sz w:val="24"/>
                <w:szCs w:val="24"/>
              </w:rPr>
              <w:t xml:space="preserve"> роботи надається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балів(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933824" w:rsidRPr="0092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практичних занять)</w:t>
            </w:r>
            <w:r w:rsidR="00962402">
              <w:rPr>
                <w:rFonts w:ascii="Times New Roman" w:hAnsi="Times New Roman" w:cs="Times New Roman"/>
                <w:sz w:val="24"/>
                <w:szCs w:val="24"/>
              </w:rPr>
              <w:t>. Всього є можливість набрати 2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  <w:p w:rsidR="003D470F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Виконання модульної контрольної роботи (після кожного модул</w:t>
            </w:r>
            <w:r w:rsidR="00E42DD3" w:rsidRPr="009251DB">
              <w:rPr>
                <w:rFonts w:ascii="Times New Roman" w:hAnsi="Times New Roman" w:cs="Times New Roman"/>
                <w:sz w:val="24"/>
                <w:szCs w:val="24"/>
              </w:rPr>
              <w:t>я) обов’язкове, оцінюється</w:t>
            </w:r>
            <w:r w:rsidR="00FA5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</w:t>
            </w:r>
            <w:r w:rsidR="0096240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І -  мод</w:t>
            </w:r>
            <w:r w:rsidR="00962402">
              <w:rPr>
                <w:rFonts w:ascii="Times New Roman" w:hAnsi="Times New Roman" w:cs="Times New Roman"/>
                <w:sz w:val="24"/>
                <w:szCs w:val="24"/>
              </w:rPr>
              <w:t>ульну контрольну роботу</w:t>
            </w:r>
            <w:r w:rsidR="0096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42DD3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 </w:t>
            </w:r>
            <w:r w:rsidR="00E42DD3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ІІ - м</w:t>
            </w:r>
            <w:r w:rsidR="00962402">
              <w:rPr>
                <w:rFonts w:ascii="Times New Roman" w:hAnsi="Times New Roman" w:cs="Times New Roman"/>
                <w:sz w:val="24"/>
                <w:szCs w:val="24"/>
              </w:rPr>
              <w:t>одульну контрольну роботу</w:t>
            </w:r>
            <w:r w:rsidR="0096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 0 </w:t>
            </w:r>
            <w:r w:rsidR="00962402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62402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 за І</w:t>
            </w:r>
            <w:r w:rsidR="0096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62402" w:rsidRPr="009251DB">
              <w:rPr>
                <w:rFonts w:ascii="Times New Roman" w:hAnsi="Times New Roman" w:cs="Times New Roman"/>
                <w:sz w:val="24"/>
                <w:szCs w:val="24"/>
              </w:rPr>
              <w:t>І - м</w:t>
            </w:r>
            <w:r w:rsidR="00962402">
              <w:rPr>
                <w:rFonts w:ascii="Times New Roman" w:hAnsi="Times New Roman" w:cs="Times New Roman"/>
                <w:sz w:val="24"/>
                <w:szCs w:val="24"/>
              </w:rPr>
              <w:t>одульну контрольну роботу</w:t>
            </w:r>
            <w:r w:rsidR="00962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Всього є можливість набрати до  </w:t>
            </w:r>
            <w:r w:rsidR="00F77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балів.</w:t>
            </w:r>
          </w:p>
          <w:p w:rsidR="00DB2A95" w:rsidRPr="00DB2A95" w:rsidRDefault="00DB2A95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залік</w:t>
            </w:r>
            <w:r w:rsidRPr="001F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підсумовуванні </w:t>
            </w:r>
            <w:r w:rsidRPr="001F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</w:tr>
      <w:tr w:rsidR="003D470F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3D470F" w:rsidRPr="009251DB" w:rsidRDefault="003D470F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Інші інформації про дисципліни (політика </w:t>
            </w:r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дисципліни</w:t>
            </w:r>
            <w:bookmarkEnd w:id="2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9251DB" w:rsidRDefault="003D470F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8" w:type="dxa"/>
          </w:tcPr>
          <w:p w:rsidR="00DB2A95" w:rsidRPr="001F7E76" w:rsidRDefault="00DB2A95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Семестрова робота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 загальна кількість балів за реферати, практичні роботи, модульні роботи, яка</w:t>
            </w:r>
            <w:r w:rsidRPr="001F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7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максимум 100 балів.</w:t>
            </w:r>
          </w:p>
          <w:p w:rsidR="009251DB" w:rsidRPr="00DB2A95" w:rsidRDefault="002565A6" w:rsidP="000A7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470F" w:rsidRPr="009251DB" w:rsidTr="00C05531">
        <w:tc>
          <w:tcPr>
            <w:tcW w:w="3085" w:type="dxa"/>
            <w:shd w:val="clear" w:color="auto" w:fill="D9D9D9" w:themeFill="background1" w:themeFillShade="D9"/>
          </w:tcPr>
          <w:p w:rsidR="003D470F" w:rsidRPr="009251DB" w:rsidRDefault="003D470F" w:rsidP="000A7F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 w:rsidRPr="00925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Базова література навчальної дисципліни та інші інформаційні ресурси</w:t>
            </w:r>
            <w:bookmarkEnd w:id="3"/>
          </w:p>
        </w:tc>
        <w:tc>
          <w:tcPr>
            <w:tcW w:w="6408" w:type="dxa"/>
          </w:tcPr>
          <w:p w:rsidR="002565A6" w:rsidRPr="009251DB" w:rsidRDefault="002565A6" w:rsidP="000A7F46">
            <w:pPr>
              <w:pStyle w:val="3"/>
              <w:tabs>
                <w:tab w:val="left" w:pos="540"/>
              </w:tabs>
              <w:ind w:firstLine="0"/>
              <w:jc w:val="both"/>
              <w:outlineLvl w:val="2"/>
              <w:rPr>
                <w:sz w:val="24"/>
              </w:rPr>
            </w:pPr>
            <w:r w:rsidRPr="009251DB">
              <w:rPr>
                <w:sz w:val="24"/>
              </w:rPr>
              <w:t>Рекомендована література</w:t>
            </w:r>
          </w:p>
          <w:p w:rsidR="002565A6" w:rsidRPr="001B6860" w:rsidRDefault="001B6860" w:rsidP="001B6860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Базова </w:t>
            </w:r>
          </w:p>
          <w:p w:rsidR="003C2BE3" w:rsidRPr="00EF1755" w:rsidRDefault="003C2BE3" w:rsidP="001B6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 Толстой М.І., Гожик А. П., Рева М.В., Степанюк В. П., Сухорада А. В. Основи геофізики(методи розвідувальної геофізики). К.: Обрії, 2007. – 446 c</w:t>
            </w:r>
            <w:r w:rsidR="001B6860" w:rsidRPr="00EF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A6" w:rsidRPr="00EF1755" w:rsidRDefault="002565A6" w:rsidP="000A7F4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2.  Жарков В.Н. Внутреннее строение Земли и планет.- М.: Наука. Главная редакция  физико-математической литературы,  1983. -416 с.</w:t>
            </w:r>
          </w:p>
          <w:p w:rsidR="002565A6" w:rsidRPr="00EF1755" w:rsidRDefault="002565A6" w:rsidP="000A7F4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roly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Altal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Geofizikai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alapismeretek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ELTE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, Eötvös kiadó, 2002,2007</w:t>
            </w:r>
          </w:p>
          <w:p w:rsidR="002565A6" w:rsidRPr="00EF1755" w:rsidRDefault="002565A6" w:rsidP="000A7F46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4.  Стейси Ф. Физика Земли. – М.: Мир, 1972..</w:t>
            </w:r>
          </w:p>
          <w:p w:rsidR="00A329BD" w:rsidRPr="00EF1755" w:rsidRDefault="002565A6" w:rsidP="00A329B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9BD" w:rsidRPr="00EF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9BD"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29BD" w:rsidRPr="00EF1755">
              <w:rPr>
                <w:rFonts w:ascii="Times New Roman" w:hAnsi="Times New Roman" w:cs="Times New Roman"/>
                <w:sz w:val="24"/>
                <w:szCs w:val="24"/>
              </w:rPr>
              <w:t>Тяпкін К.Ф., Тяпкін О.К., Якимчук М.А. Основи геофізики: Підручник. – К.: «Карбон Лтд»,</w:t>
            </w:r>
          </w:p>
          <w:p w:rsidR="00A329BD" w:rsidRPr="00EF1755" w:rsidRDefault="001B6860" w:rsidP="001B6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2000. – 248 с. (С. 5 – 22).</w:t>
            </w:r>
          </w:p>
          <w:p w:rsidR="002565A6" w:rsidRPr="00EF1755" w:rsidRDefault="002565A6" w:rsidP="000A7F46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 Магницкий В.А. Внутреннее строение и физика Земли. –М., 1965.</w:t>
            </w:r>
          </w:p>
          <w:p w:rsidR="002565A6" w:rsidRPr="00EF1755" w:rsidRDefault="002565A6" w:rsidP="000A7F46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Geofizika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alapjai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Peth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ö Gabor, Voss Péter. 2011/ Miskolci egyetem Földtudományi Kar.</w:t>
            </w:r>
          </w:p>
          <w:p w:rsidR="002565A6" w:rsidRPr="00EF1755" w:rsidRDefault="00EF1755" w:rsidP="00CB44D6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565A6" w:rsidRPr="00EF17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Barkats Jeno / A fizika  es geofizika alapjai. I. Resz,--Beregszasz, 2008/</w:t>
            </w:r>
          </w:p>
          <w:p w:rsidR="001B6860" w:rsidRPr="00EF1755" w:rsidRDefault="001B6860" w:rsidP="00CB4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9.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Хмелевской В.К. Краткий курс разведочной геофизики. М.: Недра, 1967. – 223 с. </w:t>
            </w:r>
          </w:p>
          <w:p w:rsidR="001B6860" w:rsidRPr="00EF1755" w:rsidRDefault="001B6860" w:rsidP="00CB4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Знаменский В. В. Полевая геофизика. М.: Недра, 1980. 352 с.</w:t>
            </w:r>
          </w:p>
          <w:p w:rsidR="00FE6600" w:rsidRPr="00EF1755" w:rsidRDefault="00EF1755" w:rsidP="00CB4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E6600" w:rsidRPr="00EF1755">
              <w:rPr>
                <w:rFonts w:ascii="Times New Roman" w:hAnsi="Times New Roman" w:cs="Times New Roman"/>
                <w:sz w:val="24"/>
                <w:szCs w:val="24"/>
              </w:rPr>
              <w:t>. Огильви А. А. Геофизические методы исследований. М.: Недра, 1962. 412 с.</w:t>
            </w:r>
          </w:p>
          <w:p w:rsidR="00BE1694" w:rsidRPr="00EF1755" w:rsidRDefault="00FE6600" w:rsidP="00CB4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="00BE1694" w:rsidRPr="00EF1755">
              <w:rPr>
                <w:rFonts w:ascii="Times New Roman" w:hAnsi="Times New Roman" w:cs="Times New Roman"/>
                <w:sz w:val="24"/>
                <w:szCs w:val="24"/>
              </w:rPr>
              <w:t>Кошелев И.Н. Гравитационная и магнитная разведка, Киев: 1984. – 240 с.</w:t>
            </w:r>
          </w:p>
          <w:p w:rsidR="00BE1694" w:rsidRPr="00EF1755" w:rsidRDefault="00BE1694" w:rsidP="00CB44D6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Вижва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С.А., Онищук І.І., </w:t>
            </w:r>
            <w:proofErr w:type="spellStart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Черняєв</w:t>
            </w:r>
            <w:proofErr w:type="spellEnd"/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Ядерна геофізика.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К.: ВПЦ «Київський університет», 2012. 608 с.</w:t>
            </w:r>
          </w:p>
          <w:p w:rsidR="00BE1694" w:rsidRPr="00EF1755" w:rsidRDefault="00BE1694" w:rsidP="00CB44D6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Герхард Дор. Введение в прикладную геофизику. М.: Недра, 1984. </w:t>
            </w:r>
          </w:p>
          <w:p w:rsidR="005C5B20" w:rsidRPr="00EF1755" w:rsidRDefault="00BE1694" w:rsidP="005C5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CB44D6"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5B20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Комплексирование геофизических методов. Справочник геофизика. М.: Недра. 1984. </w:t>
            </w:r>
          </w:p>
          <w:p w:rsidR="00A06AEA" w:rsidRPr="00EF1755" w:rsidRDefault="005C5B20" w:rsidP="00A06AEA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A06AEA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Б.К. Остафійчук, М.М.Яцура, А.М. </w:t>
            </w:r>
            <w:r w:rsidR="00A06AEA"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Гамарник </w:t>
            </w:r>
            <w:r w:rsidR="00A06AEA" w:rsidRPr="00EF1755">
              <w:rPr>
                <w:rFonts w:ascii="Times New Roman" w:hAnsi="Times New Roman" w:cs="Times New Roman"/>
                <w:sz w:val="24"/>
                <w:szCs w:val="24"/>
              </w:rPr>
              <w:t>Фізика. - Івано-Франківськ, 2009. - 553 с.</w:t>
            </w:r>
          </w:p>
          <w:p w:rsidR="00A06AEA" w:rsidRPr="00EF1755" w:rsidRDefault="00A06AEA" w:rsidP="00A06AEA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17. Літнарович Р.М. Фізика з основами геофізики. Курс лекцій. МЕГУ, Рівне, 2007, - 74 с.</w:t>
            </w:r>
          </w:p>
          <w:p w:rsidR="00A06AEA" w:rsidRPr="00EF1755" w:rsidRDefault="00A06AEA" w:rsidP="00A06AEA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Основи геофізики (фізика Землі): навчальний посібник / укл.: В.В. Фурман, Ю.М. Віхоть, О.М. Павлюк.-Львів : Львівський національний університет імені Івана Франка, 2016. - 104 с.</w:t>
            </w:r>
          </w:p>
          <w:p w:rsidR="00A06AEA" w:rsidRPr="00EF1755" w:rsidRDefault="00A06AEA" w:rsidP="00A06AEA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Основи геофізики (фізика геологічних середовищ): навчальний посібник / В.В. Фурман, Ю.М. Віхоть, О.М. Павлюк. - Львів : ЛНУ імені Івана Франка, 2017. - 104 с.</w:t>
            </w:r>
          </w:p>
          <w:p w:rsidR="00D756B4" w:rsidRPr="00EF1755" w:rsidRDefault="00A06AEA" w:rsidP="00D756B4">
            <w:pPr>
              <w:tabs>
                <w:tab w:val="left" w:pos="336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  <w:r w:rsidR="00D756B4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Воловик П.М. Фізика: Для університетів. - К.: Ірпінь: </w:t>
            </w:r>
            <w:r w:rsidR="00D756B4"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Перун, </w:t>
            </w:r>
            <w:r w:rsidR="00D756B4" w:rsidRPr="00EF1755">
              <w:rPr>
                <w:rFonts w:ascii="Times New Roman" w:hAnsi="Times New Roman" w:cs="Times New Roman"/>
                <w:sz w:val="24"/>
                <w:szCs w:val="24"/>
              </w:rPr>
              <w:t>2005.- 864с. 8. Чолпан П.П. Фізика: Підручник. - К.: Вища шк., 2003. - 567 с.</w:t>
            </w:r>
          </w:p>
          <w:p w:rsidR="00D756B4" w:rsidRPr="00EF1755" w:rsidRDefault="00D756B4" w:rsidP="00D756B4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ab/>
              <w:t>Лопатинський І.С., Зачек І.Р., Кравчук І.М. та ін. Курс фізики. Підручник. - Львів: Афіша, 2003. - 376 с.</w:t>
            </w:r>
          </w:p>
          <w:p w:rsidR="001B6860" w:rsidRPr="00D756B4" w:rsidRDefault="001B6860" w:rsidP="00CB44D6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2565A6" w:rsidRDefault="002565A6" w:rsidP="00CB44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9251D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Допоміжна </w:t>
            </w:r>
          </w:p>
          <w:p w:rsidR="00ED4810" w:rsidRPr="00ED4810" w:rsidRDefault="00ED4810" w:rsidP="00CB44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</w:p>
          <w:p w:rsidR="002565A6" w:rsidRPr="00EF1755" w:rsidRDefault="00EF1755" w:rsidP="00EF17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</w:t>
            </w:r>
            <w:r w:rsidR="002565A6" w:rsidRPr="00EF175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Адаменко О. М., Квятковський Г. Й. Екологічна геофізика. / Підручник для студентів екол. спеціальностей вищих навчальних закладів. — Івано-Франківськ: ІМЕ, 2003. — 428 с.</w:t>
            </w:r>
          </w:p>
          <w:p w:rsidR="002565A6" w:rsidRPr="00EF1755" w:rsidRDefault="00EF1755" w:rsidP="00EF17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2.</w:t>
            </w:r>
            <w:r w:rsidR="002565A6" w:rsidRPr="00EF175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Сучасна геодинаміка та геофізичні поля Карпат і суміжних територій. За загальною редакцією проф.. К.Р. Третяка, проф.. В.Ю. Максимчука, чл.-кор. НАН України Р.І. Кутаса.- Львів:  Видавництво Львівської політехніки, 2015.-420 с.</w:t>
            </w:r>
          </w:p>
          <w:p w:rsidR="002565A6" w:rsidRPr="009251DB" w:rsidRDefault="00EF1755" w:rsidP="00EF17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3.</w:t>
            </w:r>
            <w:r w:rsidR="002565A6" w:rsidRPr="009251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Школьний А.К. Радіоекологія: навчально-методичний посібник для самостійного вивчення  дисципліни.- Івано-Франкфвськ: ІМЕ ,, Галицька академія,., 2005.-208 с.</w:t>
            </w:r>
          </w:p>
          <w:p w:rsidR="002565A6" w:rsidRPr="009251DB" w:rsidRDefault="00EF1755" w:rsidP="00EF17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4.</w:t>
            </w:r>
            <w:r w:rsidR="002565A6" w:rsidRPr="009251D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Сена Л.А. Единицы физических величин и их размерности: Учебно-справочное руководство.- 3-е узд., перераб. и доп.- М.: Наука. Гл. Ред..физ.-мат. Лит., 1988. -432с., ил.</w:t>
            </w:r>
          </w:p>
          <w:p w:rsidR="002565A6" w:rsidRPr="009251DB" w:rsidRDefault="00EF1755" w:rsidP="00EF17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</w:rPr>
              <w:t>Игнатишин В.В., Латынина Л.А., Вербицький Т.З. О деформационных процесах в Северо-Восточной части Карпато-Балканского региона. Физика Земли. –1995. - № 4. - С. 3-16</w:t>
            </w:r>
          </w:p>
          <w:p w:rsidR="002565A6" w:rsidRPr="009251DB" w:rsidRDefault="00EF1755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T.Z. Verbitzky, V.G. Kuznetzova, R.I. Kutas, A.V. Kendzera, L.A.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tynina, B.D. Bojko, S.T. 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Verbitsky, Yu.T. Verbitsky, M.I. Bevzyuk, Ya. –M. E. Riznik. 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Processing, Analysis and Application of </w:t>
            </w:r>
            <w:proofErr w:type="spellStart"/>
            <w:r w:rsidR="002565A6"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Seismotectonic</w:t>
            </w:r>
            <w:proofErr w:type="spellEnd"/>
            <w:r w:rsidR="002565A6"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from the </w:t>
            </w:r>
            <w:proofErr w:type="spellStart"/>
            <w:r w:rsidR="002565A6"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Transcarpathians</w:t>
            </w:r>
            <w:proofErr w:type="spellEnd"/>
            <w:r w:rsidR="002565A6"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</w:rPr>
              <w:t>Geophy J. -2001,Vol. 20. –pp. 379-392.</w:t>
            </w:r>
            <w:r w:rsidR="002565A6" w:rsidRPr="00925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565A6" w:rsidRPr="009251DB" w:rsidRDefault="00EF1755" w:rsidP="000A7F46">
            <w:pPr>
              <w:pStyle w:val="Default"/>
              <w:jc w:val="both"/>
              <w:rPr>
                <w:lang w:val="en-US"/>
              </w:rPr>
            </w:pPr>
            <w:r w:rsidRPr="00EF1755">
              <w:rPr>
                <w:lang w:val="hu-HU"/>
              </w:rPr>
              <w:t>7.</w:t>
            </w:r>
            <w:r w:rsidR="002565A6" w:rsidRPr="00EF1755">
              <w:rPr>
                <w:lang w:val="hu-HU"/>
              </w:rPr>
              <w:t>Ihnatyshyn</w:t>
            </w:r>
            <w:r w:rsidR="002565A6" w:rsidRPr="009251DB">
              <w:rPr>
                <w:lang w:val="uk-UA"/>
              </w:rPr>
              <w:t xml:space="preserve"> </w:t>
            </w:r>
            <w:r w:rsidR="002565A6" w:rsidRPr="00EF1755">
              <w:rPr>
                <w:lang w:val="hu-HU"/>
              </w:rPr>
              <w:t>V</w:t>
            </w:r>
            <w:r w:rsidR="002565A6" w:rsidRPr="009251DB">
              <w:rPr>
                <w:lang w:val="uk-UA"/>
              </w:rPr>
              <w:t>.</w:t>
            </w:r>
            <w:r w:rsidR="002565A6" w:rsidRPr="00EF1755">
              <w:rPr>
                <w:lang w:val="hu-HU"/>
              </w:rPr>
              <w:t>V</w:t>
            </w:r>
            <w:r w:rsidR="002565A6" w:rsidRPr="009251DB">
              <w:rPr>
                <w:lang w:val="uk-UA"/>
              </w:rPr>
              <w:t xml:space="preserve">., </w:t>
            </w:r>
            <w:r w:rsidR="002565A6" w:rsidRPr="00EF1755">
              <w:rPr>
                <w:lang w:val="hu-HU"/>
              </w:rPr>
              <w:t>Ihnatyshyn</w:t>
            </w:r>
            <w:r w:rsidR="002565A6" w:rsidRPr="009251DB">
              <w:rPr>
                <w:lang w:val="uk-UA"/>
              </w:rPr>
              <w:t xml:space="preserve"> </w:t>
            </w:r>
            <w:r w:rsidR="002565A6" w:rsidRPr="00EF1755">
              <w:rPr>
                <w:lang w:val="hu-HU"/>
              </w:rPr>
              <w:t>M</w:t>
            </w:r>
            <w:r w:rsidR="002565A6" w:rsidRPr="009251DB">
              <w:rPr>
                <w:lang w:val="uk-UA"/>
              </w:rPr>
              <w:t>.</w:t>
            </w:r>
            <w:r w:rsidR="002565A6" w:rsidRPr="00EF1755">
              <w:rPr>
                <w:lang w:val="hu-HU"/>
              </w:rPr>
              <w:t>B</w:t>
            </w:r>
            <w:r w:rsidR="002565A6" w:rsidRPr="009251DB">
              <w:rPr>
                <w:lang w:val="uk-UA"/>
              </w:rPr>
              <w:t xml:space="preserve">., </w:t>
            </w:r>
            <w:r w:rsidR="002565A6" w:rsidRPr="00EF1755">
              <w:rPr>
                <w:lang w:val="hu-HU"/>
              </w:rPr>
              <w:t>Ihnatyshyn</w:t>
            </w:r>
            <w:r w:rsidR="002565A6" w:rsidRPr="009251DB">
              <w:rPr>
                <w:lang w:val="uk-UA"/>
              </w:rPr>
              <w:t xml:space="preserve"> </w:t>
            </w:r>
            <w:r w:rsidR="002565A6" w:rsidRPr="00EF1755">
              <w:rPr>
                <w:lang w:val="hu-HU"/>
              </w:rPr>
              <w:t>A</w:t>
            </w:r>
            <w:r w:rsidR="002565A6" w:rsidRPr="009251DB">
              <w:rPr>
                <w:lang w:val="uk-UA"/>
              </w:rPr>
              <w:t>.</w:t>
            </w:r>
            <w:r w:rsidR="002565A6" w:rsidRPr="00EF1755">
              <w:rPr>
                <w:lang w:val="hu-HU"/>
              </w:rPr>
              <w:t>V</w:t>
            </w:r>
            <w:r w:rsidR="002565A6" w:rsidRPr="009251DB">
              <w:rPr>
                <w:lang w:val="uk-UA"/>
              </w:rPr>
              <w:t xml:space="preserve">., </w:t>
            </w:r>
            <w:r w:rsidR="002565A6" w:rsidRPr="00EF1755">
              <w:rPr>
                <w:lang w:val="hu-HU"/>
              </w:rPr>
              <w:t>Ihnatyshyn</w:t>
            </w:r>
            <w:r w:rsidR="002565A6" w:rsidRPr="009251DB">
              <w:rPr>
                <w:lang w:val="uk-UA"/>
              </w:rPr>
              <w:t xml:space="preserve"> </w:t>
            </w:r>
            <w:r w:rsidR="002565A6" w:rsidRPr="00EF1755">
              <w:rPr>
                <w:lang w:val="hu-HU"/>
              </w:rPr>
              <w:t>V</w:t>
            </w:r>
            <w:r w:rsidR="002565A6" w:rsidRPr="009251DB">
              <w:rPr>
                <w:lang w:val="uk-UA"/>
              </w:rPr>
              <w:t>.</w:t>
            </w:r>
            <w:r w:rsidR="002565A6" w:rsidRPr="00EF1755">
              <w:rPr>
                <w:lang w:val="hu-HU"/>
              </w:rPr>
              <w:t>V</w:t>
            </w:r>
            <w:r w:rsidR="002565A6" w:rsidRPr="009251DB">
              <w:rPr>
                <w:lang w:val="uk-UA"/>
              </w:rPr>
              <w:t>.(</w:t>
            </w:r>
            <w:r w:rsidR="002565A6" w:rsidRPr="00EF1755">
              <w:rPr>
                <w:lang w:val="hu-HU"/>
              </w:rPr>
              <w:t>Jr</w:t>
            </w:r>
            <w:r w:rsidR="002565A6" w:rsidRPr="009251DB">
              <w:rPr>
                <w:lang w:val="uk-UA"/>
              </w:rPr>
              <w:t xml:space="preserve">.). </w:t>
            </w:r>
            <w:r w:rsidR="002565A6" w:rsidRPr="009251DB">
              <w:rPr>
                <w:lang w:val="en-US"/>
              </w:rPr>
              <w:t xml:space="preserve">SPATIO-TEMPORAL DISTRIBUTION OF SEISMICITY CARPATHIAN-BALKAN REGION IN 2015-2016. «Scientific discussion». </w:t>
            </w:r>
            <w:r w:rsidR="002565A6" w:rsidRPr="009251DB">
              <w:rPr>
                <w:bCs/>
                <w:lang w:val="en-US"/>
              </w:rPr>
              <w:t xml:space="preserve">VOL 1, No 9 (2017). Scientific discussion </w:t>
            </w:r>
            <w:r w:rsidR="002565A6" w:rsidRPr="009251DB">
              <w:rPr>
                <w:lang w:val="en-US"/>
              </w:rPr>
              <w:t>(</w:t>
            </w:r>
            <w:proofErr w:type="spellStart"/>
            <w:r w:rsidR="002565A6" w:rsidRPr="009251DB">
              <w:rPr>
                <w:lang w:val="en-US"/>
              </w:rPr>
              <w:t>Praha</w:t>
            </w:r>
            <w:proofErr w:type="spellEnd"/>
            <w:r w:rsidR="002565A6" w:rsidRPr="009251DB">
              <w:rPr>
                <w:lang w:val="en-US"/>
              </w:rPr>
              <w:t>, Czech Republic</w:t>
            </w:r>
            <w:proofErr w:type="gramStart"/>
            <w:r w:rsidR="002565A6" w:rsidRPr="009251DB">
              <w:rPr>
                <w:lang w:val="en-US"/>
              </w:rPr>
              <w:t>) .</w:t>
            </w:r>
            <w:proofErr w:type="gramEnd"/>
            <w:r w:rsidR="002565A6" w:rsidRPr="009251DB">
              <w:rPr>
                <w:lang w:val="en-US"/>
              </w:rPr>
              <w:t xml:space="preserve"> The journal is registered and published in Czech Republic.</w:t>
            </w:r>
          </w:p>
          <w:p w:rsidR="002565A6" w:rsidRPr="009251DB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>8. Ігнатишин В.В., Д. Малицький, Ю. Коваль. Динаміка сучасних рухів земної   кори в зоні Оашського глибинного розлому. Вісник Київського національного університету імені Тараса Шевченка. Геологія. 2(65).2014. с. 38-42.</w:t>
            </w:r>
          </w:p>
          <w:p w:rsidR="00A43E6A" w:rsidRPr="00A43E6A" w:rsidRDefault="00A43E6A" w:rsidP="000A7F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565A6" w:rsidRPr="009251D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Рихтер</w:t>
            </w:r>
            <w:r w:rsid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Ч.</w:t>
            </w:r>
            <w:r w:rsidR="002565A6" w:rsidRPr="009251D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Элементарная сейсмология</w:t>
            </w:r>
            <w:r w:rsidR="002565A6"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М.:Иностр.лит.</w:t>
            </w:r>
            <w:r w:rsid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565A6"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1963. 670 с. 194.</w:t>
            </w:r>
          </w:p>
          <w:p w:rsidR="002565A6" w:rsidRPr="009251DB" w:rsidRDefault="002565A6" w:rsidP="000A7F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9251DB">
              <w:rPr>
                <w:rFonts w:ascii="Times New Roman" w:hAnsi="Times New Roman" w:cs="Times New Roman"/>
                <w:sz w:val="24"/>
                <w:szCs w:val="24"/>
              </w:rPr>
              <w:t xml:space="preserve"> Мельхиор П.Земные приливы. Перевод с английского. Под редакцией Н.Н.Парийского. Издательство,,Мир,,. Москва. 1968.</w:t>
            </w:r>
          </w:p>
          <w:p w:rsidR="002565A6" w:rsidRPr="00EF1755" w:rsidRDefault="002565A6" w:rsidP="000A7F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</w:t>
            </w:r>
            <w:r w:rsidRP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Geofiyika dr.- Vőlgzesi Lajos Bp. : Tankővnyvkiadó, 1990 /550.3</w:t>
            </w:r>
          </w:p>
          <w:p w:rsidR="002565A6" w:rsidRPr="00EF1755" w:rsidRDefault="002565A6" w:rsidP="000A7F46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EF175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12</w:t>
              </w:r>
              <w:r w:rsidRPr="00EF1755">
                <w:rPr>
                  <w:rFonts w:ascii="Times New Roman" w:eastAsia="MS Mincho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 A</w:t>
              </w:r>
            </w:smartTag>
            <w:r w:rsidRPr="00EF175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geostatisytika alapjai/ [Egyetemi tankőnyv  ]|Steiner Ferenc., 1932-p: Tankvk.,1990 550/8</w:t>
            </w:r>
            <w:r w:rsidRP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65A6" w:rsidRPr="00EF1755" w:rsidRDefault="002565A6" w:rsidP="000A7F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 Гаранін О.А. Радіоактивні та інші неелектричні методи дослідження свердловин : метод. Вказівки, -- Івано-Франківськ :  ІФНТУНГ, 2010.-32с.</w:t>
            </w:r>
          </w:p>
          <w:p w:rsidR="00EF1755" w:rsidRPr="00EF1755" w:rsidRDefault="00D756B4" w:rsidP="00EF1755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14.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Сивухин Д.В.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Общий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физики. Учеб. пособие: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вузов.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В 5т. -М.: ФИЗМАТЛИТ,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МФТИ, </w:t>
            </w:r>
            <w:r w:rsidR="00EF1755" w:rsidRPr="00EF1755"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  <w:p w:rsidR="00EF1755" w:rsidRPr="00EF1755" w:rsidRDefault="00EF1755" w:rsidP="00EF1755">
            <w:pPr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Трофимова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Т.И. Курс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физики.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Высшая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школа, 2003.</w:t>
            </w:r>
          </w:p>
          <w:p w:rsidR="00D756B4" w:rsidRPr="00EF1755" w:rsidRDefault="00EF1755" w:rsidP="00EF17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Детлаф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Яворский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Б.М. Курс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физики.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Издательский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EF175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«Академия», </w:t>
            </w:r>
            <w:r w:rsidRPr="00EF175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3D470F" w:rsidRDefault="006C5D48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A7641" w:rsidRPr="00233F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http://www.igph.kiev.ua/rus/journal.html</w:t>
              </w:r>
            </w:hyperlink>
          </w:p>
          <w:p w:rsidR="008A7641" w:rsidRDefault="006C5D48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A7641" w:rsidRPr="00233F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http://geolvisnyk.univ.kiev.ua/</w:t>
              </w:r>
            </w:hyperlink>
          </w:p>
          <w:p w:rsidR="008A7641" w:rsidRDefault="006C5D48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A7641" w:rsidRPr="00233F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http://science.lpnu.ua/uk/jgd</w:t>
              </w:r>
            </w:hyperlink>
          </w:p>
          <w:p w:rsidR="008A7641" w:rsidRDefault="006C5D48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A7641" w:rsidRPr="00233F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https://gj.journal.kspu.edu/index.php/gj</w:t>
              </w:r>
            </w:hyperlink>
          </w:p>
          <w:p w:rsidR="008A7641" w:rsidRDefault="006C5D48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8A7641" w:rsidRPr="00233F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http://journals.uran.ua/geoeco</w:t>
              </w:r>
            </w:hyperlink>
          </w:p>
          <w:p w:rsidR="008A7641" w:rsidRDefault="006C5D48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anchor="2" w:history="1">
              <w:r w:rsidR="008A7641" w:rsidRPr="00233F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https://www.emsc-csem.org/#2</w:t>
              </w:r>
            </w:hyperlink>
          </w:p>
          <w:p w:rsidR="008A7641" w:rsidRDefault="008A7641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A66" w:rsidRPr="008A7641" w:rsidRDefault="00515A66" w:rsidP="000A7F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0BDE" w:rsidRPr="001F7E76" w:rsidRDefault="00E60BDE" w:rsidP="000A7F4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3"/>
          <w:lang w:val="uk-UA"/>
        </w:rPr>
      </w:pPr>
      <w:r>
        <w:rPr>
          <w:rFonts w:ascii="Times New Roman" w:hAnsi="Times New Roman" w:cs="Times New Roman"/>
          <w:b/>
          <w:spacing w:val="-13"/>
          <w:lang w:val="uk-UA"/>
        </w:rPr>
        <w:lastRenderedPageBreak/>
        <w:t>Додаток 1.</w:t>
      </w:r>
    </w:p>
    <w:p w:rsidR="00962402" w:rsidRDefault="00E60BDE" w:rsidP="000A7F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8050F">
        <w:rPr>
          <w:rFonts w:ascii="Times New Roman" w:hAnsi="Times New Roman" w:cs="Times New Roman"/>
          <w:b/>
          <w:lang w:val="uk-UA"/>
        </w:rPr>
        <w:t>Практичні роботи</w:t>
      </w:r>
    </w:p>
    <w:p w:rsidR="00630E67" w:rsidRPr="00630E67" w:rsidRDefault="00630E67" w:rsidP="000A7F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30E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Практичне заняття №1</w:t>
      </w:r>
    </w:p>
    <w:p w:rsidR="00962402" w:rsidRDefault="00962402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62402">
        <w:rPr>
          <w:rFonts w:ascii="Times New Roman" w:hAnsi="Times New Roman" w:cs="Times New Roman"/>
          <w:b/>
          <w:sz w:val="24"/>
          <w:szCs w:val="24"/>
          <w:lang w:val="uk-UA"/>
        </w:rPr>
        <w:t>Тема заняття: Вимірювання прискорення вільного падіння</w:t>
      </w:r>
      <w:r w:rsidR="00D2750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962402" w:rsidRPr="00D2750C" w:rsidRDefault="00962402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50C">
        <w:rPr>
          <w:rFonts w:ascii="Times New Roman" w:hAnsi="Times New Roman" w:cs="Times New Roman"/>
          <w:sz w:val="24"/>
          <w:szCs w:val="24"/>
          <w:lang w:val="uk-UA"/>
        </w:rPr>
        <w:t>План заняття:</w:t>
      </w:r>
    </w:p>
    <w:p w:rsidR="00962402" w:rsidRPr="00D2750C" w:rsidRDefault="00CA5B2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-Закони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Ньютона.</w:t>
      </w:r>
    </w:p>
    <w:p w:rsidR="00962402" w:rsidRPr="00D2750C" w:rsidRDefault="00962402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750C">
        <w:rPr>
          <w:rFonts w:ascii="Times New Roman" w:hAnsi="Times New Roman" w:cs="Times New Roman"/>
          <w:sz w:val="24"/>
          <w:szCs w:val="24"/>
          <w:lang w:val="uk-UA"/>
        </w:rPr>
        <w:t>-Закон</w:t>
      </w:r>
      <w:proofErr w:type="spellEnd"/>
      <w:r w:rsidRPr="00D2750C">
        <w:rPr>
          <w:rFonts w:ascii="Times New Roman" w:hAnsi="Times New Roman" w:cs="Times New Roman"/>
          <w:sz w:val="24"/>
          <w:szCs w:val="24"/>
          <w:lang w:val="uk-UA"/>
        </w:rPr>
        <w:t xml:space="preserve"> Всесвітнього тяжіння</w:t>
      </w:r>
      <w:r w:rsidR="00CA5B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402" w:rsidRPr="00D2750C" w:rsidRDefault="00962402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750C">
        <w:rPr>
          <w:rFonts w:ascii="Times New Roman" w:hAnsi="Times New Roman" w:cs="Times New Roman"/>
          <w:sz w:val="24"/>
          <w:szCs w:val="24"/>
          <w:lang w:val="uk-UA"/>
        </w:rPr>
        <w:t>-Закон</w:t>
      </w:r>
      <w:proofErr w:type="spellEnd"/>
      <w:r w:rsidRPr="00D2750C">
        <w:rPr>
          <w:rFonts w:ascii="Times New Roman" w:hAnsi="Times New Roman" w:cs="Times New Roman"/>
          <w:sz w:val="24"/>
          <w:szCs w:val="24"/>
          <w:lang w:val="uk-UA"/>
        </w:rPr>
        <w:t xml:space="preserve"> збереження енергії</w:t>
      </w:r>
      <w:r w:rsidR="00CA5B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2402" w:rsidRPr="00D2750C" w:rsidRDefault="00962402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750C">
        <w:rPr>
          <w:rFonts w:ascii="Times New Roman" w:hAnsi="Times New Roman" w:cs="Times New Roman"/>
          <w:sz w:val="24"/>
          <w:szCs w:val="24"/>
          <w:lang w:val="uk-UA"/>
        </w:rPr>
        <w:t>-Рух</w:t>
      </w:r>
      <w:proofErr w:type="spellEnd"/>
      <w:r w:rsidRPr="00D2750C">
        <w:rPr>
          <w:rFonts w:ascii="Times New Roman" w:hAnsi="Times New Roman" w:cs="Times New Roman"/>
          <w:sz w:val="24"/>
          <w:szCs w:val="24"/>
          <w:lang w:val="uk-UA"/>
        </w:rPr>
        <w:t xml:space="preserve"> тіла під дією сили тяжіння.</w:t>
      </w:r>
    </w:p>
    <w:p w:rsidR="00962402" w:rsidRDefault="00962402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50C">
        <w:rPr>
          <w:rFonts w:ascii="Times New Roman" w:hAnsi="Times New Roman" w:cs="Times New Roman"/>
          <w:sz w:val="24"/>
          <w:szCs w:val="24"/>
          <w:lang w:val="uk-UA"/>
        </w:rPr>
        <w:t>Виконання практичної роботи №1.</w:t>
      </w:r>
    </w:p>
    <w:p w:rsidR="00CA5B28" w:rsidRDefault="00CA5B2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B28" w:rsidRDefault="00CA5B2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B28" w:rsidRPr="00CA5B28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Практичне заняття №2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>Тема заняття: Магнітні методи досліджень. Прилади для геомагнітних спостережень. Варіації параметрів магнітного поля Землі та сейсмотектонічні процеси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План заняття: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-Магніторозвідка.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-Прилади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для геомагнітних спостережень.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-Варіації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параметрів магнітного поля Землі. 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-Сейсмотектонічні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процеси в регіоні.</w:t>
      </w:r>
    </w:p>
    <w:p w:rsidR="00630E67" w:rsidRPr="00E41319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практичної роботи №2</w:t>
      </w:r>
      <w:r w:rsidR="00630E67" w:rsidRPr="00E41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0E67" w:rsidRPr="00630E67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Практичне заняття №3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заняття: </w:t>
      </w:r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>Радіоактивність. Закони радіоактивного розпаду. Радіоактивний фон та небезпечні геофізичні процеси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План заняття: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-Методи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ядерної геофізики.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-Закони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радіоактивного розпаду.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-Радіоактивний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фон та небезпечні геофізичні процеси в регіоні.</w:t>
      </w:r>
    </w:p>
    <w:p w:rsidR="00630E67" w:rsidRDefault="00CA5B28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5966E5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proofErr w:type="spellEnd"/>
      <w:r w:rsidR="005966E5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практичної роботи №3</w:t>
      </w:r>
    </w:p>
    <w:p w:rsidR="00CA5B28" w:rsidRPr="00630E67" w:rsidRDefault="00CA5B28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0E67" w:rsidRPr="00630E67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Практичне заняття №4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заняття:</w:t>
      </w:r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Вивчення сучасних геодинамічних процесів. </w:t>
      </w:r>
      <w:proofErr w:type="spellStart"/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>Деформометричні</w:t>
      </w:r>
      <w:proofErr w:type="spellEnd"/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спостереження. Сучасні горизонтальні рухи та екологічні небезпечні явища в регіоні. Результати  геофізичного моніторингу середовища.</w:t>
      </w:r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План заняття:</w:t>
      </w:r>
    </w:p>
    <w:p w:rsidR="00630E67" w:rsidRPr="00630E67" w:rsidRDefault="00630E67" w:rsidP="004C7D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Сучасні рухи земної кори.</w:t>
      </w:r>
    </w:p>
    <w:p w:rsidR="00630E67" w:rsidRPr="00630E67" w:rsidRDefault="00630E67" w:rsidP="004C7D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Деформометричні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 в Закарпатського внутрішнього прогину.</w:t>
      </w:r>
    </w:p>
    <w:p w:rsidR="00630E67" w:rsidRPr="00630E67" w:rsidRDefault="00630E67" w:rsidP="004C7D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Сейсмічність Закарпаття.</w:t>
      </w:r>
    </w:p>
    <w:p w:rsidR="00630E67" w:rsidRPr="00630E67" w:rsidRDefault="00630E67" w:rsidP="004C7D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Геофізичний моніторинг геологічних структур Закарпаття</w:t>
      </w:r>
    </w:p>
    <w:p w:rsidR="00630E67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-Виконання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практичної роботи №4</w:t>
      </w:r>
    </w:p>
    <w:p w:rsidR="00E41319" w:rsidRPr="00630E67" w:rsidRDefault="00E41319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0E67" w:rsidRPr="00630E67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Практичне заняття №5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b/>
          <w:sz w:val="24"/>
          <w:szCs w:val="24"/>
          <w:lang w:val="uk-UA"/>
        </w:rPr>
        <w:t>Тема заняття: Геофізичні поля та сейсмічність. Електромагнітна емісія, геодинамічний та сейсмічний стани.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E67">
        <w:rPr>
          <w:rFonts w:ascii="Times New Roman" w:hAnsi="Times New Roman" w:cs="Times New Roman"/>
          <w:sz w:val="24"/>
          <w:szCs w:val="24"/>
          <w:lang w:val="uk-UA"/>
        </w:rPr>
        <w:t>План заняття: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-Зв'язок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параметрів геофізичних полів та екологічно небезпечних процесів.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-Електромагнітна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емісія.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-Прилад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для вимірювання електромагнітної емісії.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-Геодинамічний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стан регіону.</w:t>
      </w:r>
    </w:p>
    <w:p w:rsidR="00630E67" w:rsidRPr="00630E67" w:rsidRDefault="00630E67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0E67">
        <w:rPr>
          <w:rFonts w:ascii="Times New Roman" w:hAnsi="Times New Roman" w:cs="Times New Roman"/>
          <w:sz w:val="24"/>
          <w:szCs w:val="24"/>
          <w:lang w:val="uk-UA"/>
        </w:rPr>
        <w:t>-Сейсмічність</w:t>
      </w:r>
      <w:proofErr w:type="spellEnd"/>
      <w:r w:rsidRPr="00630E67">
        <w:rPr>
          <w:rFonts w:ascii="Times New Roman" w:hAnsi="Times New Roman" w:cs="Times New Roman"/>
          <w:sz w:val="24"/>
          <w:szCs w:val="24"/>
          <w:lang w:val="uk-UA"/>
        </w:rPr>
        <w:t xml:space="preserve"> Закарпатського внутрішнього прогину.</w:t>
      </w:r>
    </w:p>
    <w:p w:rsidR="00630E67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Виконати практичну роботу №5</w:t>
      </w:r>
    </w:p>
    <w:p w:rsidR="00CA5B28" w:rsidRPr="00630E67" w:rsidRDefault="00CA5B28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1319" w:rsidRPr="00630E67" w:rsidRDefault="005966E5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30E67" w:rsidRPr="00FF56BE" w:rsidRDefault="00630E67" w:rsidP="000A7F46">
      <w:pPr>
        <w:tabs>
          <w:tab w:val="left" w:pos="540"/>
        </w:tabs>
        <w:spacing w:after="0" w:line="240" w:lineRule="auto"/>
        <w:jc w:val="both"/>
        <w:rPr>
          <w:rFonts w:ascii="TimesNewRomanPSMT" w:hAnsi="TimesNewRomanPSMT" w:cs="TimesNewRomanPSMT"/>
          <w:b/>
          <w:lang w:val="uk-UA"/>
        </w:rPr>
      </w:pPr>
      <w:r w:rsidRPr="00FF56BE">
        <w:rPr>
          <w:rFonts w:ascii="TimesNewRomanPSMT" w:hAnsi="TimesNewRomanPSMT" w:cs="TimesNewRomanPSMT"/>
          <w:b/>
          <w:lang w:val="uk-UA"/>
        </w:rPr>
        <w:t xml:space="preserve">Практичні роботи виконуються на листі А4, </w:t>
      </w:r>
      <w:r w:rsidRPr="009565DF">
        <w:rPr>
          <w:rFonts w:ascii="TimesNewRomanPSMT" w:hAnsi="TimesNewRomanPSMT" w:cs="TimesNewRomanPSMT"/>
          <w:b/>
        </w:rPr>
        <w:t>Times</w:t>
      </w:r>
      <w:r w:rsidRPr="00FF56BE">
        <w:rPr>
          <w:rFonts w:ascii="TimesNewRomanPSMT" w:hAnsi="TimesNewRomanPSMT" w:cs="TimesNewRomanPSMT"/>
          <w:b/>
        </w:rPr>
        <w:t xml:space="preserve"> </w:t>
      </w:r>
      <w:r w:rsidRPr="009565DF">
        <w:rPr>
          <w:rFonts w:ascii="TimesNewRomanPSMT" w:hAnsi="TimesNewRomanPSMT" w:cs="TimesNewRomanPSMT"/>
          <w:b/>
        </w:rPr>
        <w:t>new</w:t>
      </w:r>
      <w:r w:rsidRPr="00FF56BE">
        <w:rPr>
          <w:rFonts w:ascii="TimesNewRomanPSMT" w:hAnsi="TimesNewRomanPSMT" w:cs="TimesNewRomanPSMT"/>
          <w:b/>
        </w:rPr>
        <w:t xml:space="preserve"> </w:t>
      </w:r>
      <w:r w:rsidRPr="009565DF">
        <w:rPr>
          <w:rFonts w:ascii="TimesNewRomanPSMT" w:hAnsi="TimesNewRomanPSMT" w:cs="TimesNewRomanPSMT"/>
          <w:b/>
        </w:rPr>
        <w:t>roman</w:t>
      </w:r>
      <w:r w:rsidRPr="00FF56BE">
        <w:rPr>
          <w:rFonts w:ascii="TimesNewRomanPSMT" w:hAnsi="TimesNewRomanPSMT" w:cs="TimesNewRomanPSMT"/>
          <w:b/>
          <w:lang w:val="uk-UA"/>
        </w:rPr>
        <w:t>,</w:t>
      </w:r>
      <w:r w:rsidRPr="00FF56BE">
        <w:rPr>
          <w:rFonts w:ascii="TimesNewRomanPSMT" w:hAnsi="TimesNewRomanPSMT" w:cs="TimesNewRomanPSMT"/>
          <w:b/>
        </w:rPr>
        <w:t xml:space="preserve"> </w:t>
      </w:r>
      <w:r w:rsidRPr="00FF56BE">
        <w:rPr>
          <w:rFonts w:ascii="TimesNewRomanPSMT" w:hAnsi="TimesNewRomanPSMT" w:cs="TimesNewRomanPSMT"/>
          <w:b/>
          <w:lang w:val="uk-UA"/>
        </w:rPr>
        <w:t xml:space="preserve">міжрядковий інтервал-1.5; кегль-14, поля </w:t>
      </w:r>
      <w:smartTag w:uri="urn:schemas-microsoft-com:office:smarttags" w:element="metricconverter">
        <w:smartTagPr>
          <w:attr w:name="ProductID" w:val="2 см"/>
        </w:smartTagPr>
        <w:r w:rsidRPr="00FF56BE">
          <w:rPr>
            <w:rFonts w:ascii="TimesNewRomanPSMT" w:hAnsi="TimesNewRomanPSMT" w:cs="TimesNewRomanPSMT"/>
            <w:b/>
            <w:lang w:val="uk-UA"/>
          </w:rPr>
          <w:t>2 см</w:t>
        </w:r>
      </w:smartTag>
      <w:r w:rsidRPr="00FF56BE">
        <w:rPr>
          <w:rFonts w:ascii="TimesNewRomanPSMT" w:hAnsi="TimesNewRomanPSMT" w:cs="TimesNewRomanPSMT"/>
          <w:b/>
          <w:lang w:val="uk-UA"/>
        </w:rPr>
        <w:t xml:space="preserve"> з усіх сторін згідно інструкцій по виконанню практичних робіт.</w:t>
      </w:r>
    </w:p>
    <w:p w:rsidR="00655950" w:rsidRDefault="00E05667" w:rsidP="000A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50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655950" w:rsidRPr="00FF0301" w:rsidRDefault="00655950" w:rsidP="000A7F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Контрольні (модульні) роботи</w:t>
      </w:r>
      <w:r w:rsidRPr="00FF0301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uk-UA"/>
        </w:rPr>
        <w:t>зразок-приклад</w:t>
      </w:r>
      <w:r w:rsidRPr="00FF0301">
        <w:rPr>
          <w:rFonts w:ascii="Times New Roman" w:hAnsi="Times New Roman" w:cs="Times New Roman"/>
          <w:b/>
        </w:rPr>
        <w:t>)</w:t>
      </w:r>
    </w:p>
    <w:p w:rsidR="00655950" w:rsidRPr="00FF0301" w:rsidRDefault="00655950" w:rsidP="000A7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950" w:rsidRDefault="00655950" w:rsidP="000A7F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D39C5">
        <w:rPr>
          <w:rFonts w:ascii="Times New Roman" w:hAnsi="Times New Roman" w:cs="Times New Roman"/>
          <w:lang w:val="uk-UA"/>
        </w:rPr>
        <w:t>Контрольні (</w:t>
      </w:r>
      <w:r>
        <w:rPr>
          <w:rFonts w:ascii="Times New Roman" w:hAnsi="Times New Roman" w:cs="Times New Roman"/>
          <w:lang w:val="uk-UA"/>
        </w:rPr>
        <w:t>модульні</w:t>
      </w:r>
      <w:r w:rsidRPr="004D39C5">
        <w:rPr>
          <w:rFonts w:ascii="Times New Roman" w:hAnsi="Times New Roman" w:cs="Times New Roman"/>
          <w:lang w:val="uk-UA"/>
        </w:rPr>
        <w:t xml:space="preserve">) </w:t>
      </w:r>
      <w:r>
        <w:rPr>
          <w:rFonts w:ascii="Times New Roman" w:hAnsi="Times New Roman" w:cs="Times New Roman"/>
          <w:lang w:val="uk-UA"/>
        </w:rPr>
        <w:t>роботи</w:t>
      </w:r>
      <w:r w:rsidRPr="004D39C5">
        <w:rPr>
          <w:rFonts w:ascii="Times New Roman" w:hAnsi="Times New Roman" w:cs="Times New Roman"/>
          <w:lang w:val="uk-UA"/>
        </w:rPr>
        <w:t xml:space="preserve"> пишуться у формі</w:t>
      </w:r>
      <w:r>
        <w:rPr>
          <w:rFonts w:ascii="Times New Roman" w:hAnsi="Times New Roman" w:cs="Times New Roman"/>
          <w:lang w:val="uk-UA"/>
        </w:rPr>
        <w:t xml:space="preserve"> тестів та</w:t>
      </w:r>
      <w:r w:rsidRPr="004D39C5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ессе</w:t>
      </w:r>
      <w:proofErr w:type="spellEnd"/>
      <w:r w:rsidRPr="004D39C5">
        <w:rPr>
          <w:rFonts w:ascii="Times New Roman" w:hAnsi="Times New Roman" w:cs="Times New Roman"/>
          <w:lang w:val="uk-UA"/>
        </w:rPr>
        <w:t>. Для підготовки використовуються матеріали для лекцій, семінарів та рекомендована література.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02C68" w:rsidRPr="00702C68" w:rsidRDefault="00F77F4E" w:rsidP="000A7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Варіант</w:t>
      </w:r>
      <w:bookmarkStart w:id="4" w:name="_GoBack"/>
      <w:bookmarkEnd w:id="4"/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</w:t>
      </w:r>
      <w:r w:rsidR="00465AAC">
        <w:rPr>
          <w:rFonts w:ascii="Times New Roman" w:hAnsi="Times New Roman" w:cs="Times New Roman"/>
          <w:b/>
          <w:sz w:val="24"/>
          <w:szCs w:val="24"/>
          <w:lang w:val="uk-UA"/>
        </w:rPr>
        <w:t>( відмітити правильні відповіді):</w:t>
      </w:r>
    </w:p>
    <w:p w:rsidR="00702C68" w:rsidRPr="00702C68" w:rsidRDefault="00702C68" w:rsidP="000A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Пряма задача геофізики:</w:t>
      </w:r>
    </w:p>
    <w:p w:rsidR="00702C68" w:rsidRPr="00702C68" w:rsidRDefault="00702C68" w:rsidP="000A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а) побудова геофізичних полів у відомій геологічній структурі;</w:t>
      </w:r>
    </w:p>
    <w:p w:rsidR="00702C68" w:rsidRPr="00702C68" w:rsidRDefault="00702C68" w:rsidP="000A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б) побудова геологічної моделі в спостережуваних геофізичних зонах;</w:t>
      </w:r>
    </w:p>
    <w:p w:rsidR="00702C68" w:rsidRPr="00702C68" w:rsidRDefault="00702C68" w:rsidP="000A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в) вивчення будови землі на основі свердловин</w:t>
      </w:r>
    </w:p>
    <w:p w:rsidR="00702C68" w:rsidRPr="00702C68" w:rsidRDefault="00702C68" w:rsidP="000A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г) модель структури земної кори, заснована на геофізичних спостереженнях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>Міжнародний астрономічний союз в 1964 році прийняв Значення елементів триосьового еліпсоїда: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2C68" w:rsidRPr="00702C68" w:rsidRDefault="00702C68" w:rsidP="000A7F4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А)</w:t>
      </w:r>
      <w:proofErr w:type="spellStart"/>
      <w:r w:rsidRPr="00702C68">
        <w:rPr>
          <w:rFonts w:ascii="Times New Roman" w:hAnsi="Times New Roman" w:cs="Times New Roman"/>
          <w:sz w:val="24"/>
          <w:szCs w:val="24"/>
          <w:lang w:val="uk-UA"/>
        </w:rPr>
        <w:t>-екваторіальна</w:t>
      </w:r>
      <w:proofErr w:type="spellEnd"/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піввісь рівна 6378.032 </w:t>
      </w:r>
      <w:r w:rsidRPr="00702C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км, полярна піввісь рівна </w:t>
      </w:r>
      <w:smartTag w:uri="urn:schemas-microsoft-com:office:smarttags" w:element="metricconverter">
        <w:smartTagPr>
          <w:attr w:name="ProductID" w:val="6356,780 км"/>
        </w:smartTagPr>
        <w:r w:rsidRPr="00702C68">
          <w:rPr>
            <w:rFonts w:ascii="Times New Roman" w:hAnsi="Times New Roman" w:cs="Times New Roman"/>
            <w:sz w:val="24"/>
            <w:szCs w:val="24"/>
            <w:lang w:val="uk-UA"/>
          </w:rPr>
          <w:t>6356,780 км</w:t>
        </w:r>
      </w:smartTag>
      <w:r w:rsidRPr="00702C68">
        <w:rPr>
          <w:rFonts w:ascii="Times New Roman" w:hAnsi="Times New Roman" w:cs="Times New Roman"/>
          <w:sz w:val="24"/>
          <w:szCs w:val="24"/>
          <w:lang w:val="uk-UA"/>
        </w:rPr>
        <w:t>, стиснення 1: 298.3.</w:t>
      </w:r>
    </w:p>
    <w:p w:rsidR="00702C68" w:rsidRPr="00702C68" w:rsidRDefault="00702C68" w:rsidP="000A7F4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Б) екваторіальна піввісь рівна </w:t>
      </w:r>
      <w:smartTag w:uri="urn:schemas-microsoft-com:office:smarttags" w:element="metricconverter">
        <w:smartTagPr>
          <w:attr w:name="ProductID" w:val="6378,245 км"/>
        </w:smartTagPr>
        <w:r w:rsidRPr="00702C68">
          <w:rPr>
            <w:rFonts w:ascii="Times New Roman" w:hAnsi="Times New Roman" w:cs="Times New Roman"/>
            <w:sz w:val="24"/>
            <w:szCs w:val="24"/>
            <w:lang w:val="uk-UA"/>
          </w:rPr>
          <w:t>6378,245 км</w:t>
        </w:r>
      </w:smartTag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, полярна піввісь рівна </w:t>
      </w:r>
      <w:smartTag w:uri="urn:schemas-microsoft-com:office:smarttags" w:element="metricconverter">
        <w:smartTagPr>
          <w:attr w:name="ProductID" w:val="6356,780 км"/>
        </w:smartTagPr>
        <w:r w:rsidRPr="00702C68">
          <w:rPr>
            <w:rFonts w:ascii="Times New Roman" w:hAnsi="Times New Roman" w:cs="Times New Roman"/>
            <w:sz w:val="24"/>
            <w:szCs w:val="24"/>
            <w:lang w:val="uk-UA"/>
          </w:rPr>
          <w:t>6356,780 км</w:t>
        </w:r>
      </w:smartTag>
      <w:r w:rsidRPr="00702C68">
        <w:rPr>
          <w:rFonts w:ascii="Times New Roman" w:hAnsi="Times New Roman" w:cs="Times New Roman"/>
          <w:sz w:val="24"/>
          <w:szCs w:val="24"/>
          <w:lang w:val="uk-UA"/>
        </w:rPr>
        <w:t>, стиснення 1: 298.25.</w:t>
      </w:r>
    </w:p>
    <w:p w:rsidR="00702C68" w:rsidRPr="00702C68" w:rsidRDefault="00702C68" w:rsidP="000A7F4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В) екваторіальна піввісь рівна </w:t>
      </w:r>
      <w:smartTag w:uri="urn:schemas-microsoft-com:office:smarttags" w:element="metricconverter">
        <w:smartTagPr>
          <w:attr w:name="ProductID" w:val="6378,160 км"/>
        </w:smartTagPr>
        <w:r w:rsidRPr="00702C68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6378,160 км</w:t>
        </w:r>
      </w:smartTag>
      <w:r w:rsidRPr="00702C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полярна піввісь рівна </w:t>
      </w:r>
      <w:smartTag w:uri="urn:schemas-microsoft-com:office:smarttags" w:element="metricconverter">
        <w:smartTagPr>
          <w:attr w:name="ProductID" w:val="6356,780 км"/>
        </w:smartTagPr>
        <w:r w:rsidRPr="00702C68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6356,780 км</w:t>
        </w:r>
      </w:smartTag>
      <w:r w:rsidRPr="00702C6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стиснення 1: 298.25.</w:t>
      </w:r>
    </w:p>
    <w:p w:rsidR="00702C68" w:rsidRPr="00702C68" w:rsidRDefault="00702C68" w:rsidP="000A7F4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>Г) )</w:t>
      </w:r>
      <w:proofErr w:type="spellStart"/>
      <w:r w:rsidRPr="00702C68">
        <w:rPr>
          <w:rFonts w:ascii="Times New Roman" w:hAnsi="Times New Roman" w:cs="Times New Roman"/>
          <w:sz w:val="24"/>
          <w:szCs w:val="24"/>
          <w:lang w:val="uk-UA"/>
        </w:rPr>
        <w:t>-екваторіальна</w:t>
      </w:r>
      <w:proofErr w:type="spellEnd"/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піввісь рівна 6378.032  км, полярна піввісь рівна </w:t>
      </w:r>
      <w:smartTag w:uri="urn:schemas-microsoft-com:office:smarttags" w:element="metricconverter">
        <w:smartTagPr>
          <w:attr w:name="ProductID" w:val="6356,795 км"/>
        </w:smartTagPr>
        <w:r w:rsidRPr="00702C68">
          <w:rPr>
            <w:rFonts w:ascii="Times New Roman" w:hAnsi="Times New Roman" w:cs="Times New Roman"/>
            <w:sz w:val="24"/>
            <w:szCs w:val="24"/>
            <w:lang w:val="uk-UA"/>
          </w:rPr>
          <w:t>6356,795 км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, стиснення 1: 298.3.</w:t>
      </w:r>
    </w:p>
    <w:p w:rsidR="00702C68" w:rsidRPr="00702C68" w:rsidRDefault="00702C68" w:rsidP="000A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>3.Пряма задача геофізики полягає в знаходженні елементів гравітаційного поля за заданим розподілом параметрів, вона має:</w:t>
      </w:r>
    </w:p>
    <w:p w:rsidR="00702C68" w:rsidRPr="00702C68" w:rsidRDefault="00702C68" w:rsidP="000A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А) безліч розв’язків ;</w:t>
      </w:r>
    </w:p>
    <w:p w:rsidR="00702C68" w:rsidRPr="00702C68" w:rsidRDefault="00702C68" w:rsidP="000A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Б) єдиний </w:t>
      </w:r>
      <w:proofErr w:type="spellStart"/>
      <w:r w:rsidRPr="00702C68">
        <w:rPr>
          <w:rFonts w:ascii="Times New Roman" w:hAnsi="Times New Roman" w:cs="Times New Roman"/>
          <w:sz w:val="24"/>
          <w:szCs w:val="24"/>
          <w:lang w:val="uk-UA"/>
        </w:rPr>
        <w:t>розв’</w:t>
      </w:r>
      <w:proofErr w:type="spellEnd"/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2C68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702C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2C68" w:rsidRPr="00702C68" w:rsidRDefault="00702C68" w:rsidP="000A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В) жодного розв’язку;</w:t>
      </w:r>
    </w:p>
    <w:p w:rsidR="00702C68" w:rsidRPr="00465AAC" w:rsidRDefault="00465AAC" w:rsidP="000A7F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три розв’язки.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Математична модель  магнітного поля Землі представлена у вигляді ряду: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А) Коші;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702C68">
        <w:rPr>
          <w:rFonts w:ascii="Times New Roman" w:hAnsi="Times New Roman" w:cs="Times New Roman"/>
          <w:sz w:val="24"/>
          <w:szCs w:val="24"/>
          <w:lang w:val="uk-UA"/>
        </w:rPr>
        <w:t>Даламбера</w:t>
      </w:r>
      <w:proofErr w:type="spellEnd"/>
      <w:r w:rsidRPr="00702C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u w:val="single"/>
          <w:lang w:val="uk-UA"/>
        </w:rPr>
        <w:t>В) Гауса;</w:t>
      </w:r>
    </w:p>
    <w:p w:rsidR="00702C68" w:rsidRPr="004A7CAC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Д) .</w:t>
      </w:r>
      <w:r w:rsidRPr="004A7C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</w:rPr>
        <w:t>Фур</w:t>
      </w:r>
      <w:r w:rsidRPr="004A7CAC">
        <w:rPr>
          <w:rFonts w:ascii="Times New Roman" w:hAnsi="Times New Roman" w:cs="Times New Roman"/>
          <w:sz w:val="24"/>
          <w:szCs w:val="24"/>
          <w:lang w:val="ru-RU"/>
        </w:rPr>
        <w:t>ʼ</w:t>
      </w:r>
      <w:r w:rsidRPr="00702C68">
        <w:rPr>
          <w:rFonts w:ascii="Times New Roman" w:hAnsi="Times New Roman" w:cs="Times New Roman"/>
          <w:sz w:val="24"/>
          <w:szCs w:val="24"/>
        </w:rPr>
        <w:t>є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5. Вказати на правильний вираз закону зменшення числа атомних ядер даної речовини з часом: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--£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     2.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£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3.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--ß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      4.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</w:p>
    <w:p w:rsidR="00702C68" w:rsidRPr="00CA635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      5.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2C6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702C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--£</w:t>
      </w:r>
      <w:r w:rsidRPr="00702C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CA63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 Дайте правильну відповідь. Усі оболонки Землі  містять  радіоактивні елементи. Найбільш важливими серед них є: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1.Уран;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2.Торій;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3.Калій;</w:t>
      </w:r>
    </w:p>
    <w:p w:rsidR="00702C68" w:rsidRPr="00CA635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4.Усі три елементи</w:t>
      </w:r>
      <w:r w:rsidR="00CA6358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розгорнуту </w:t>
      </w:r>
      <w:r w:rsidRPr="00702C68">
        <w:rPr>
          <w:rFonts w:ascii="Times New Roman" w:hAnsi="Times New Roman" w:cs="Times New Roman"/>
          <w:b/>
          <w:sz w:val="24"/>
          <w:szCs w:val="24"/>
          <w:lang w:val="uk-UA"/>
        </w:rPr>
        <w:t>письмову відповідь:</w:t>
      </w:r>
    </w:p>
    <w:p w:rsidR="00702C68" w:rsidRPr="00702C68" w:rsidRDefault="00702C68" w:rsidP="004C7D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Прилади для гравітаційних досліджень .</w:t>
      </w:r>
    </w:p>
    <w:p w:rsidR="00702C68" w:rsidRPr="00702C68" w:rsidRDefault="00702C68" w:rsidP="004C7D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магнітного поля.</w:t>
      </w:r>
    </w:p>
    <w:p w:rsidR="00702C68" w:rsidRPr="00702C68" w:rsidRDefault="00702C68" w:rsidP="004C7D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>Ядерна ізомерія.</w:t>
      </w:r>
    </w:p>
    <w:p w:rsidR="00702C68" w:rsidRP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кожний правильно вирішений тест можна отримати від 0 до 2.5 балів. Максимальна кількість балів</w:t>
      </w:r>
      <w:r w:rsidR="00CA6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15 балів.</w:t>
      </w:r>
    </w:p>
    <w:p w:rsidR="00CA6358" w:rsidRDefault="00CA635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Кожне питання для письмової відповіді оцінюється від 0 до 5 балів. Максимальна кількість отриманих балів становить: 15 балів. </w:t>
      </w:r>
      <w:r w:rsid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C68" w:rsidRPr="0070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6358" w:rsidRDefault="00CA6358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балів з</w:t>
      </w:r>
      <w:r w:rsidR="00B60C1D">
        <w:rPr>
          <w:rFonts w:ascii="Times New Roman" w:hAnsi="Times New Roman" w:cs="Times New Roman"/>
          <w:sz w:val="24"/>
          <w:szCs w:val="24"/>
          <w:lang w:val="uk-UA"/>
        </w:rPr>
        <w:t>а контрольну роботу становить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балів </w:t>
      </w:r>
    </w:p>
    <w:p w:rsidR="00845DFC" w:rsidRPr="00F12D68" w:rsidRDefault="00B60C1D" w:rsidP="000A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45DFC" w:rsidRPr="0018050F" w:rsidRDefault="00B60C1D" w:rsidP="000A7F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pacing w:val="-13"/>
          <w:lang w:val="uk-UA"/>
        </w:rPr>
        <w:t>Додаток 3</w:t>
      </w:r>
      <w:r w:rsidR="00845DFC" w:rsidRPr="0018050F">
        <w:rPr>
          <w:rFonts w:ascii="Times New Roman" w:hAnsi="Times New Roman" w:cs="Times New Roman"/>
          <w:b/>
          <w:lang w:val="uk-UA"/>
        </w:rPr>
        <w:t>.</w:t>
      </w:r>
    </w:p>
    <w:p w:rsidR="00845DFC" w:rsidRPr="0018050F" w:rsidRDefault="00845DFC" w:rsidP="000A7F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lang w:val="uk-UA"/>
        </w:rPr>
      </w:pPr>
    </w:p>
    <w:p w:rsidR="00845DFC" w:rsidRPr="0018050F" w:rsidRDefault="00845DFC" w:rsidP="000A7F46">
      <w:pPr>
        <w:spacing w:after="0" w:line="240" w:lineRule="auto"/>
        <w:ind w:firstLine="720"/>
        <w:rPr>
          <w:rFonts w:ascii="Times New Roman" w:hAnsi="Times New Roman" w:cs="Times New Roman"/>
          <w:lang w:val="uk-UA"/>
        </w:rPr>
      </w:pPr>
      <w:r w:rsidRPr="0018050F">
        <w:rPr>
          <w:rFonts w:ascii="Times New Roman" w:hAnsi="Times New Roman" w:cs="Times New Roman"/>
          <w:lang w:val="uk-UA"/>
        </w:rPr>
        <w:t>Оцінка за іспит згідно із узагальненням балів виглядає наступним чином:</w:t>
      </w:r>
    </w:p>
    <w:tbl>
      <w:tblPr>
        <w:tblW w:w="894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044"/>
        <w:gridCol w:w="4108"/>
      </w:tblGrid>
      <w:tr w:rsidR="00845DFC" w:rsidRPr="00614D01" w:rsidTr="00A329BD">
        <w:trPr>
          <w:trHeight w:val="872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Оцінка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4D01">
              <w:rPr>
                <w:rFonts w:ascii="Times New Roman" w:hAnsi="Times New Roman" w:cs="Times New Roman"/>
                <w:lang w:val="uk-UA"/>
              </w:rPr>
              <w:t>ECTS</w:t>
            </w:r>
          </w:p>
        </w:tc>
        <w:tc>
          <w:tcPr>
            <w:tcW w:w="4108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Оцінка за національною шкалою</w:t>
            </w:r>
          </w:p>
        </w:tc>
      </w:tr>
      <w:tr w:rsidR="00845DFC" w:rsidRPr="00614D01" w:rsidTr="00A329BD">
        <w:trPr>
          <w:trHeight w:val="449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90–100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4108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 xml:space="preserve">відмінно  </w:t>
            </w:r>
          </w:p>
        </w:tc>
      </w:tr>
      <w:tr w:rsidR="00845DFC" w:rsidRPr="00614D01" w:rsidTr="00A329BD">
        <w:trPr>
          <w:trHeight w:val="189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82–89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4108" w:type="dxa"/>
            <w:vMerge w:val="restart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 xml:space="preserve">добре </w:t>
            </w:r>
          </w:p>
        </w:tc>
      </w:tr>
      <w:tr w:rsidR="00845DFC" w:rsidRPr="00614D01" w:rsidTr="00A329BD">
        <w:trPr>
          <w:trHeight w:val="449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75–81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4108" w:type="dxa"/>
            <w:vMerge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5DFC" w:rsidRPr="00614D01" w:rsidTr="00A329BD">
        <w:trPr>
          <w:trHeight w:val="449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64–74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>D</w:t>
            </w:r>
          </w:p>
        </w:tc>
        <w:tc>
          <w:tcPr>
            <w:tcW w:w="4108" w:type="dxa"/>
            <w:vMerge w:val="restart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 xml:space="preserve">задовільно </w:t>
            </w:r>
          </w:p>
        </w:tc>
      </w:tr>
      <w:tr w:rsidR="00845DFC" w:rsidRPr="00614D01" w:rsidTr="00A329BD">
        <w:trPr>
          <w:trHeight w:val="449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60–63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 xml:space="preserve">Е </w:t>
            </w:r>
          </w:p>
        </w:tc>
        <w:tc>
          <w:tcPr>
            <w:tcW w:w="4108" w:type="dxa"/>
            <w:vMerge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5DFC" w:rsidRPr="00614D01" w:rsidTr="00A329BD">
        <w:trPr>
          <w:trHeight w:val="731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35–59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>FX</w:t>
            </w:r>
          </w:p>
        </w:tc>
        <w:tc>
          <w:tcPr>
            <w:tcW w:w="4108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незадовільно з можливістю повторного складання</w:t>
            </w:r>
          </w:p>
        </w:tc>
      </w:tr>
      <w:tr w:rsidR="00845DFC" w:rsidRPr="00614D01" w:rsidTr="00A329BD">
        <w:trPr>
          <w:trHeight w:val="689"/>
          <w:jc w:val="center"/>
        </w:trPr>
        <w:tc>
          <w:tcPr>
            <w:tcW w:w="2791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0–34</w:t>
            </w:r>
          </w:p>
        </w:tc>
        <w:tc>
          <w:tcPr>
            <w:tcW w:w="2044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4D01">
              <w:rPr>
                <w:rFonts w:ascii="Times New Roman" w:hAnsi="Times New Roman" w:cs="Times New Roman"/>
                <w:b/>
                <w:lang w:val="uk-UA"/>
              </w:rPr>
              <w:t>F</w:t>
            </w:r>
          </w:p>
        </w:tc>
        <w:tc>
          <w:tcPr>
            <w:tcW w:w="4108" w:type="dxa"/>
            <w:vAlign w:val="center"/>
          </w:tcPr>
          <w:p w:rsidR="00845DFC" w:rsidRPr="00614D01" w:rsidRDefault="00845DFC" w:rsidP="000A7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4D01">
              <w:rPr>
                <w:rFonts w:ascii="Times New Roman" w:hAnsi="Times New Roman" w:cs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845DFC" w:rsidRPr="00614D01" w:rsidRDefault="00845DFC" w:rsidP="000A7F46">
      <w:pPr>
        <w:spacing w:after="0" w:line="240" w:lineRule="auto"/>
        <w:rPr>
          <w:rFonts w:ascii="Times New Roman" w:hAnsi="Times New Roman" w:cs="Times New Roman"/>
        </w:rPr>
      </w:pPr>
    </w:p>
    <w:p w:rsidR="00845DFC" w:rsidRPr="007915F7" w:rsidRDefault="00845DFC" w:rsidP="000A7F4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3"/>
        </w:rPr>
      </w:pPr>
    </w:p>
    <w:p w:rsidR="00845DFC" w:rsidRPr="004D63F1" w:rsidRDefault="00845DFC" w:rsidP="000A7F4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3"/>
          <w:lang w:val="uk-UA"/>
        </w:rPr>
      </w:pPr>
      <w:r>
        <w:rPr>
          <w:rFonts w:ascii="Times New Roman" w:hAnsi="Times New Roman" w:cs="Times New Roman"/>
          <w:b/>
          <w:spacing w:val="-13"/>
          <w:lang w:val="uk-UA"/>
        </w:rPr>
        <w:t xml:space="preserve">Додаток </w:t>
      </w:r>
      <w:r w:rsidR="00B60C1D">
        <w:rPr>
          <w:rFonts w:ascii="Times New Roman" w:hAnsi="Times New Roman" w:cs="Times New Roman"/>
          <w:b/>
          <w:spacing w:val="-13"/>
          <w:lang w:val="uk-UA"/>
        </w:rPr>
        <w:t>4</w:t>
      </w:r>
      <w:r>
        <w:rPr>
          <w:rFonts w:ascii="Times New Roman" w:hAnsi="Times New Roman" w:cs="Times New Roman"/>
          <w:b/>
          <w:spacing w:val="-13"/>
          <w:lang w:val="uk-UA"/>
        </w:rPr>
        <w:t>.</w:t>
      </w:r>
    </w:p>
    <w:p w:rsidR="00845DFC" w:rsidRPr="001F7E76" w:rsidRDefault="000A7F46" w:rsidP="000A7F4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Самостійна</w:t>
      </w:r>
      <w:r w:rsidR="00845DFC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робота</w:t>
      </w:r>
    </w:p>
    <w:p w:rsidR="00845DFC" w:rsidRPr="004D63F1" w:rsidRDefault="00845DFC" w:rsidP="000A7F4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1F7E76">
        <w:rPr>
          <w:rFonts w:ascii="Times New Roman" w:hAnsi="Times New Roman" w:cs="Times New Roman"/>
          <w:lang w:val="uk-UA"/>
        </w:rPr>
        <w:t xml:space="preserve">икористовуючи </w:t>
      </w:r>
      <w:r>
        <w:rPr>
          <w:rFonts w:ascii="Times New Roman" w:hAnsi="Times New Roman" w:cs="Times New Roman"/>
          <w:lang w:val="uk-UA"/>
        </w:rPr>
        <w:t>матеріали о</w:t>
      </w:r>
      <w:r w:rsidRPr="001F7E76">
        <w:rPr>
          <w:rFonts w:ascii="Times New Roman" w:hAnsi="Times New Roman" w:cs="Times New Roman"/>
          <w:lang w:val="uk-UA"/>
        </w:rPr>
        <w:t>сновн</w:t>
      </w:r>
      <w:r>
        <w:rPr>
          <w:rFonts w:ascii="Times New Roman" w:hAnsi="Times New Roman" w:cs="Times New Roman"/>
          <w:lang w:val="uk-UA"/>
        </w:rPr>
        <w:t>ої</w:t>
      </w:r>
      <w:r w:rsidRPr="001F7E76">
        <w:rPr>
          <w:rFonts w:ascii="Times New Roman" w:hAnsi="Times New Roman" w:cs="Times New Roman"/>
          <w:lang w:val="uk-UA"/>
        </w:rPr>
        <w:t xml:space="preserve"> та додатков</w:t>
      </w:r>
      <w:r>
        <w:rPr>
          <w:rFonts w:ascii="Times New Roman" w:hAnsi="Times New Roman" w:cs="Times New Roman"/>
          <w:lang w:val="uk-UA"/>
        </w:rPr>
        <w:t>ої</w:t>
      </w:r>
      <w:r w:rsidRPr="001F7E76">
        <w:rPr>
          <w:rFonts w:ascii="Times New Roman" w:hAnsi="Times New Roman" w:cs="Times New Roman"/>
          <w:lang w:val="uk-UA"/>
        </w:rPr>
        <w:t xml:space="preserve"> літератур</w:t>
      </w:r>
      <w:r>
        <w:rPr>
          <w:rFonts w:ascii="Times New Roman" w:hAnsi="Times New Roman" w:cs="Times New Roman"/>
          <w:lang w:val="uk-UA"/>
        </w:rPr>
        <w:t>и</w:t>
      </w:r>
      <w:r w:rsidRPr="001F7E76">
        <w:rPr>
          <w:rFonts w:ascii="Times New Roman" w:hAnsi="Times New Roman" w:cs="Times New Roman"/>
          <w:lang w:val="uk-UA"/>
        </w:rPr>
        <w:t>, джерела інформації, самостійно вивча</w:t>
      </w:r>
      <w:r>
        <w:rPr>
          <w:rFonts w:ascii="Times New Roman" w:hAnsi="Times New Roman" w:cs="Times New Roman"/>
          <w:lang w:val="uk-UA"/>
        </w:rPr>
        <w:t xml:space="preserve">йте </w:t>
      </w:r>
      <w:r w:rsidRPr="001F7E76">
        <w:rPr>
          <w:rFonts w:ascii="Times New Roman" w:hAnsi="Times New Roman" w:cs="Times New Roman"/>
          <w:lang w:val="uk-UA"/>
        </w:rPr>
        <w:t xml:space="preserve">задані теми </w:t>
      </w:r>
      <w:r>
        <w:rPr>
          <w:rFonts w:ascii="Times New Roman" w:hAnsi="Times New Roman" w:cs="Times New Roman"/>
          <w:lang w:val="uk-UA"/>
        </w:rPr>
        <w:t>дисципліни</w:t>
      </w:r>
      <w:r w:rsidRPr="001F7E76">
        <w:rPr>
          <w:rFonts w:ascii="Times New Roman" w:hAnsi="Times New Roman" w:cs="Times New Roman"/>
          <w:lang w:val="uk-UA"/>
        </w:rPr>
        <w:t>.</w:t>
      </w:r>
      <w:r w:rsidRPr="004D63F1">
        <w:rPr>
          <w:rFonts w:ascii="Times New Roman" w:hAnsi="Times New Roman" w:cs="Times New Roman"/>
          <w:lang w:val="uk-UA"/>
        </w:rPr>
        <w:t xml:space="preserve"> </w:t>
      </w:r>
      <w:r w:rsidRPr="001F7E76">
        <w:rPr>
          <w:rFonts w:ascii="Times New Roman" w:hAnsi="Times New Roman" w:cs="Times New Roman"/>
          <w:lang w:val="uk-UA"/>
        </w:rPr>
        <w:t>Зробіть коротк</w:t>
      </w:r>
      <w:r>
        <w:rPr>
          <w:rFonts w:ascii="Times New Roman" w:hAnsi="Times New Roman" w:cs="Times New Roman"/>
          <w:lang w:val="uk-UA"/>
        </w:rPr>
        <w:t>ий</w:t>
      </w:r>
      <w:r w:rsidRPr="001F7E7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конспект</w:t>
      </w:r>
      <w:r w:rsidRPr="001F7E76">
        <w:rPr>
          <w:rFonts w:ascii="Times New Roman" w:hAnsi="Times New Roman" w:cs="Times New Roman"/>
          <w:lang w:val="uk-UA"/>
        </w:rPr>
        <w:t xml:space="preserve"> на 0,5 аркуша (А4) з кожної теми.</w:t>
      </w:r>
    </w:p>
    <w:p w:rsidR="00845DFC" w:rsidRPr="00DA2A6D" w:rsidRDefault="00845DFC" w:rsidP="000A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sz w:val="24"/>
          <w:szCs w:val="24"/>
          <w:lang w:val="uk-UA"/>
        </w:rPr>
        <w:t>Запропоновані теми для самостійного вивчення: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Фізика. Предмет, завдання і методи фізики.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Механічні явища.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Молекулярна фізика.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Електричні явища.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Магнітні явища.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Атомна фізика.</w:t>
      </w:r>
    </w:p>
    <w:p w:rsidR="00B60C1D" w:rsidRDefault="00B60C1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Ядерна фізика.</w:t>
      </w:r>
    </w:p>
    <w:p w:rsidR="00DA2A6D" w:rsidRP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>Предмет, завдання і методи геофізики.</w:t>
      </w:r>
    </w:p>
    <w:p w:rsidR="00DA2A6D" w:rsidRP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>Математичні і геофізичні основи геофізики.</w:t>
      </w:r>
    </w:p>
    <w:p w:rsid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Магнітне поле Землі. </w:t>
      </w:r>
    </w:p>
    <w:p w:rsidR="00007001" w:rsidRPr="00007001" w:rsidRDefault="00007001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Електричне поле.</w:t>
      </w:r>
    </w:p>
    <w:p w:rsid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 xml:space="preserve">Радіоактивність. </w:t>
      </w:r>
    </w:p>
    <w:p w:rsidR="00DA2A6D" w:rsidRP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>Закони радіоактивного розпаду</w:t>
      </w:r>
      <w:r w:rsidRPr="00DA2A6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>Вивчення геодинамічного стану регіону.</w:t>
      </w:r>
    </w:p>
    <w:p w:rsidR="00DA2A6D" w:rsidRP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 xml:space="preserve"> Сучасні горизонтальні та вертикальні рухи земної кори.</w:t>
      </w:r>
    </w:p>
    <w:p w:rsid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>Електромагнітні методи дослідження в геофізиці та дослідження геофізичних полів, їх зв'язок із сейсмотектонічними процесами.</w:t>
      </w:r>
    </w:p>
    <w:p w:rsidR="00DA2A6D" w:rsidRPr="00DA2A6D" w:rsidRDefault="00DA2A6D" w:rsidP="000A7F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2A6D">
        <w:rPr>
          <w:rFonts w:ascii="Times New Roman" w:hAnsi="Times New Roman" w:cs="Times New Roman"/>
          <w:i/>
          <w:sz w:val="24"/>
          <w:szCs w:val="24"/>
        </w:rPr>
        <w:t xml:space="preserve"> Основи сейсмології.</w:t>
      </w:r>
    </w:p>
    <w:p w:rsidR="00702C68" w:rsidRPr="00BE6564" w:rsidRDefault="00702C68" w:rsidP="000A7F46">
      <w:pPr>
        <w:spacing w:after="0" w:line="240" w:lineRule="auto"/>
        <w:jc w:val="both"/>
        <w:rPr>
          <w:lang w:val="uk-UA"/>
        </w:rPr>
      </w:pPr>
    </w:p>
    <w:p w:rsidR="00702C68" w:rsidRDefault="00702C68" w:rsidP="000A7F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5950" w:rsidRPr="00FF0301" w:rsidRDefault="00655950" w:rsidP="000A7F4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655950" w:rsidRPr="00E05667" w:rsidRDefault="00655950" w:rsidP="000A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0BDE" w:rsidRPr="00E05667" w:rsidRDefault="00E05667" w:rsidP="000A7F46">
      <w:pPr>
        <w:spacing w:after="0" w:line="240" w:lineRule="auto"/>
        <w:rPr>
          <w:rFonts w:ascii="Times New Roman" w:hAnsi="Times New Roman" w:cs="Times New Roman"/>
          <w:i/>
          <w:color w:val="000000"/>
          <w:spacing w:val="-13"/>
          <w:lang w:val="uk-UA"/>
        </w:rPr>
      </w:pPr>
      <w:r>
        <w:rPr>
          <w:b/>
          <w:i/>
          <w:lang w:val="uk-UA"/>
        </w:rPr>
        <w:t xml:space="preserve"> </w:t>
      </w:r>
    </w:p>
    <w:p w:rsidR="00392D23" w:rsidRPr="009251DB" w:rsidRDefault="00392D23" w:rsidP="000A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9251DB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48" w:rsidRDefault="006C5D48" w:rsidP="00DA2A6D">
      <w:pPr>
        <w:spacing w:after="0" w:line="240" w:lineRule="auto"/>
      </w:pPr>
      <w:r>
        <w:separator/>
      </w:r>
    </w:p>
  </w:endnote>
  <w:endnote w:type="continuationSeparator" w:id="0">
    <w:p w:rsidR="006C5D48" w:rsidRDefault="006C5D48" w:rsidP="00DA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48" w:rsidRDefault="006C5D48" w:rsidP="00DA2A6D">
      <w:pPr>
        <w:spacing w:after="0" w:line="240" w:lineRule="auto"/>
      </w:pPr>
      <w:r>
        <w:separator/>
      </w:r>
    </w:p>
  </w:footnote>
  <w:footnote w:type="continuationSeparator" w:id="0">
    <w:p w:rsidR="006C5D48" w:rsidRDefault="006C5D48" w:rsidP="00DA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742"/>
    <w:multiLevelType w:val="hybridMultilevel"/>
    <w:tmpl w:val="C9741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1EDD"/>
    <w:multiLevelType w:val="hybridMultilevel"/>
    <w:tmpl w:val="AFA007B8"/>
    <w:lvl w:ilvl="0" w:tplc="208E6F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37236D5"/>
    <w:multiLevelType w:val="hybridMultilevel"/>
    <w:tmpl w:val="57D284B2"/>
    <w:lvl w:ilvl="0" w:tplc="E9DA00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A356A5"/>
    <w:multiLevelType w:val="hybridMultilevel"/>
    <w:tmpl w:val="8C5C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6443"/>
    <w:multiLevelType w:val="hybridMultilevel"/>
    <w:tmpl w:val="66B6BD50"/>
    <w:lvl w:ilvl="0" w:tplc="369440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">
    <w:nsid w:val="1F3432F4"/>
    <w:multiLevelType w:val="hybridMultilevel"/>
    <w:tmpl w:val="5B8A287A"/>
    <w:lvl w:ilvl="0" w:tplc="E5A8E0A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821F56"/>
    <w:multiLevelType w:val="hybridMultilevel"/>
    <w:tmpl w:val="5008DAA4"/>
    <w:lvl w:ilvl="0" w:tplc="B9EE70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C501B"/>
    <w:multiLevelType w:val="hybridMultilevel"/>
    <w:tmpl w:val="1F40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B42B2"/>
    <w:multiLevelType w:val="hybridMultilevel"/>
    <w:tmpl w:val="11788210"/>
    <w:lvl w:ilvl="0" w:tplc="EB78E5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F94CE5"/>
    <w:multiLevelType w:val="hybridMultilevel"/>
    <w:tmpl w:val="1FFA1FEE"/>
    <w:lvl w:ilvl="0" w:tplc="25A20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E7958BE"/>
    <w:multiLevelType w:val="hybridMultilevel"/>
    <w:tmpl w:val="CD3C353C"/>
    <w:lvl w:ilvl="0" w:tplc="3AEE35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834042"/>
    <w:multiLevelType w:val="hybridMultilevel"/>
    <w:tmpl w:val="08643C64"/>
    <w:lvl w:ilvl="0" w:tplc="E12E453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4712E5E"/>
    <w:multiLevelType w:val="hybridMultilevel"/>
    <w:tmpl w:val="E4CADF00"/>
    <w:lvl w:ilvl="0" w:tplc="2E4A28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2253BAC"/>
    <w:multiLevelType w:val="hybridMultilevel"/>
    <w:tmpl w:val="F412E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242C7"/>
    <w:multiLevelType w:val="hybridMultilevel"/>
    <w:tmpl w:val="10389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7BD8"/>
    <w:multiLevelType w:val="hybridMultilevel"/>
    <w:tmpl w:val="0D8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E4C90"/>
    <w:multiLevelType w:val="hybridMultilevel"/>
    <w:tmpl w:val="036C9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355E2"/>
    <w:multiLevelType w:val="hybridMultilevel"/>
    <w:tmpl w:val="0F7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F5ECA"/>
    <w:multiLevelType w:val="hybridMultilevel"/>
    <w:tmpl w:val="9D04106E"/>
    <w:lvl w:ilvl="0" w:tplc="F9363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4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07001"/>
    <w:rsid w:val="00032B36"/>
    <w:rsid w:val="00057422"/>
    <w:rsid w:val="00073B4D"/>
    <w:rsid w:val="000A7F46"/>
    <w:rsid w:val="000E4FF2"/>
    <w:rsid w:val="001425FD"/>
    <w:rsid w:val="001B6860"/>
    <w:rsid w:val="001F365D"/>
    <w:rsid w:val="00241C17"/>
    <w:rsid w:val="002565A6"/>
    <w:rsid w:val="00257B5F"/>
    <w:rsid w:val="002600A1"/>
    <w:rsid w:val="0027107F"/>
    <w:rsid w:val="0028088A"/>
    <w:rsid w:val="00291E0E"/>
    <w:rsid w:val="00295510"/>
    <w:rsid w:val="002A0344"/>
    <w:rsid w:val="002B1ECD"/>
    <w:rsid w:val="002B5907"/>
    <w:rsid w:val="002C40AD"/>
    <w:rsid w:val="002E5017"/>
    <w:rsid w:val="0031262A"/>
    <w:rsid w:val="00335816"/>
    <w:rsid w:val="00371243"/>
    <w:rsid w:val="00392D23"/>
    <w:rsid w:val="003C2BE3"/>
    <w:rsid w:val="003C4985"/>
    <w:rsid w:val="003D2F0E"/>
    <w:rsid w:val="003D470F"/>
    <w:rsid w:val="003F47C1"/>
    <w:rsid w:val="00402BCE"/>
    <w:rsid w:val="00465AAC"/>
    <w:rsid w:val="00473692"/>
    <w:rsid w:val="004A7CAC"/>
    <w:rsid w:val="004B7818"/>
    <w:rsid w:val="004C7D73"/>
    <w:rsid w:val="004E2C2F"/>
    <w:rsid w:val="004F056A"/>
    <w:rsid w:val="005003F4"/>
    <w:rsid w:val="00515A66"/>
    <w:rsid w:val="00515C98"/>
    <w:rsid w:val="00526D7D"/>
    <w:rsid w:val="0055084B"/>
    <w:rsid w:val="005966E5"/>
    <w:rsid w:val="005C5B20"/>
    <w:rsid w:val="005D491E"/>
    <w:rsid w:val="00630E67"/>
    <w:rsid w:val="00644ADB"/>
    <w:rsid w:val="00655950"/>
    <w:rsid w:val="006618B7"/>
    <w:rsid w:val="00670F38"/>
    <w:rsid w:val="006749E2"/>
    <w:rsid w:val="006A5F5A"/>
    <w:rsid w:val="006C5D48"/>
    <w:rsid w:val="006E1406"/>
    <w:rsid w:val="00702C68"/>
    <w:rsid w:val="00705681"/>
    <w:rsid w:val="00715B12"/>
    <w:rsid w:val="0072601B"/>
    <w:rsid w:val="00763329"/>
    <w:rsid w:val="007677E7"/>
    <w:rsid w:val="007745AD"/>
    <w:rsid w:val="007B1F80"/>
    <w:rsid w:val="007E3FBF"/>
    <w:rsid w:val="007E7604"/>
    <w:rsid w:val="007F3285"/>
    <w:rsid w:val="007F4BC4"/>
    <w:rsid w:val="0083535E"/>
    <w:rsid w:val="00845DFC"/>
    <w:rsid w:val="008618C3"/>
    <w:rsid w:val="008745DA"/>
    <w:rsid w:val="008842E1"/>
    <w:rsid w:val="008A059F"/>
    <w:rsid w:val="008A5191"/>
    <w:rsid w:val="008A7641"/>
    <w:rsid w:val="008B5B21"/>
    <w:rsid w:val="008F0A46"/>
    <w:rsid w:val="008F1408"/>
    <w:rsid w:val="009251DB"/>
    <w:rsid w:val="00933824"/>
    <w:rsid w:val="00962402"/>
    <w:rsid w:val="00994568"/>
    <w:rsid w:val="009C5B15"/>
    <w:rsid w:val="00A06AEA"/>
    <w:rsid w:val="00A07469"/>
    <w:rsid w:val="00A26453"/>
    <w:rsid w:val="00A329BD"/>
    <w:rsid w:val="00A434B2"/>
    <w:rsid w:val="00A43E6A"/>
    <w:rsid w:val="00A72D68"/>
    <w:rsid w:val="00A72DDE"/>
    <w:rsid w:val="00AB07AE"/>
    <w:rsid w:val="00AC62A5"/>
    <w:rsid w:val="00B30933"/>
    <w:rsid w:val="00B46DB5"/>
    <w:rsid w:val="00B60C1D"/>
    <w:rsid w:val="00B64A4D"/>
    <w:rsid w:val="00BE1694"/>
    <w:rsid w:val="00BF7671"/>
    <w:rsid w:val="00C05531"/>
    <w:rsid w:val="00CA5B28"/>
    <w:rsid w:val="00CA6358"/>
    <w:rsid w:val="00CB44D6"/>
    <w:rsid w:val="00D22DE9"/>
    <w:rsid w:val="00D2750C"/>
    <w:rsid w:val="00D608C5"/>
    <w:rsid w:val="00D756B4"/>
    <w:rsid w:val="00DA2A6D"/>
    <w:rsid w:val="00DA3F3F"/>
    <w:rsid w:val="00DB2A95"/>
    <w:rsid w:val="00DF76DA"/>
    <w:rsid w:val="00E05667"/>
    <w:rsid w:val="00E237EC"/>
    <w:rsid w:val="00E41319"/>
    <w:rsid w:val="00E41F89"/>
    <w:rsid w:val="00E42DD3"/>
    <w:rsid w:val="00E43965"/>
    <w:rsid w:val="00E47EA8"/>
    <w:rsid w:val="00E60BDE"/>
    <w:rsid w:val="00E93013"/>
    <w:rsid w:val="00ED4810"/>
    <w:rsid w:val="00EF1755"/>
    <w:rsid w:val="00F12D68"/>
    <w:rsid w:val="00F75B97"/>
    <w:rsid w:val="00F77F4E"/>
    <w:rsid w:val="00F97CF8"/>
    <w:rsid w:val="00FA5C22"/>
    <w:rsid w:val="00FD14C6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565A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72DD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2565A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256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qFormat/>
    <w:rsid w:val="002565A6"/>
    <w:rPr>
      <w:i/>
      <w:iCs/>
    </w:rPr>
  </w:style>
  <w:style w:type="paragraph" w:styleId="a6">
    <w:name w:val="Body Text Indent"/>
    <w:basedOn w:val="a"/>
    <w:link w:val="a7"/>
    <w:rsid w:val="002565A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565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F47C1"/>
    <w:pPr>
      <w:ind w:left="720"/>
      <w:contextualSpacing/>
    </w:pPr>
  </w:style>
  <w:style w:type="character" w:customStyle="1" w:styleId="f">
    <w:name w:val="f"/>
    <w:basedOn w:val="a0"/>
    <w:rsid w:val="003D2F0E"/>
  </w:style>
  <w:style w:type="paragraph" w:styleId="a9">
    <w:name w:val="No Spacing"/>
    <w:uiPriority w:val="1"/>
    <w:qFormat/>
    <w:rsid w:val="00E60BDE"/>
    <w:pPr>
      <w:spacing w:after="0" w:line="240" w:lineRule="auto"/>
    </w:pPr>
  </w:style>
  <w:style w:type="paragraph" w:styleId="aa">
    <w:name w:val="header"/>
    <w:basedOn w:val="a"/>
    <w:link w:val="ab"/>
    <w:unhideWhenUsed/>
    <w:rsid w:val="00DA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A2A6D"/>
  </w:style>
  <w:style w:type="paragraph" w:styleId="ac">
    <w:name w:val="footer"/>
    <w:basedOn w:val="a"/>
    <w:link w:val="ad"/>
    <w:unhideWhenUsed/>
    <w:rsid w:val="00DA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A2A6D"/>
  </w:style>
  <w:style w:type="character" w:customStyle="1" w:styleId="st">
    <w:name w:val="st"/>
    <w:basedOn w:val="a0"/>
    <w:rsid w:val="00F12D68"/>
  </w:style>
  <w:style w:type="character" w:styleId="ae">
    <w:name w:val="page number"/>
    <w:basedOn w:val="a0"/>
    <w:rsid w:val="00F12D68"/>
  </w:style>
  <w:style w:type="paragraph" w:styleId="af">
    <w:name w:val="Normal (Web)"/>
    <w:basedOn w:val="a"/>
    <w:rsid w:val="00F1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565A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72DD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2565A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Default">
    <w:name w:val="Default"/>
    <w:rsid w:val="00256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qFormat/>
    <w:rsid w:val="002565A6"/>
    <w:rPr>
      <w:i/>
      <w:iCs/>
    </w:rPr>
  </w:style>
  <w:style w:type="paragraph" w:styleId="a6">
    <w:name w:val="Body Text Indent"/>
    <w:basedOn w:val="a"/>
    <w:link w:val="a7"/>
    <w:rsid w:val="002565A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565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3F47C1"/>
    <w:pPr>
      <w:ind w:left="720"/>
      <w:contextualSpacing/>
    </w:pPr>
  </w:style>
  <w:style w:type="character" w:customStyle="1" w:styleId="f">
    <w:name w:val="f"/>
    <w:basedOn w:val="a0"/>
    <w:rsid w:val="003D2F0E"/>
  </w:style>
  <w:style w:type="paragraph" w:styleId="a9">
    <w:name w:val="No Spacing"/>
    <w:uiPriority w:val="1"/>
    <w:qFormat/>
    <w:rsid w:val="00E60BDE"/>
    <w:pPr>
      <w:spacing w:after="0" w:line="240" w:lineRule="auto"/>
    </w:pPr>
  </w:style>
  <w:style w:type="paragraph" w:styleId="aa">
    <w:name w:val="header"/>
    <w:basedOn w:val="a"/>
    <w:link w:val="ab"/>
    <w:unhideWhenUsed/>
    <w:rsid w:val="00DA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A2A6D"/>
  </w:style>
  <w:style w:type="paragraph" w:styleId="ac">
    <w:name w:val="footer"/>
    <w:basedOn w:val="a"/>
    <w:link w:val="ad"/>
    <w:unhideWhenUsed/>
    <w:rsid w:val="00DA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A2A6D"/>
  </w:style>
  <w:style w:type="character" w:customStyle="1" w:styleId="st">
    <w:name w:val="st"/>
    <w:basedOn w:val="a0"/>
    <w:rsid w:val="00F12D68"/>
  </w:style>
  <w:style w:type="character" w:styleId="ae">
    <w:name w:val="page number"/>
    <w:basedOn w:val="a0"/>
    <w:rsid w:val="00F12D68"/>
  </w:style>
  <w:style w:type="paragraph" w:styleId="af">
    <w:name w:val="Normal (Web)"/>
    <w:basedOn w:val="a"/>
    <w:rsid w:val="00F1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ce.lpnu.ua/uk/jg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lvisnyk.univ.kie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msc-cse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ph.kiev.ua/rus/journ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ournals.uran.ua/geoeco" TargetMode="External"/><Relationship Id="rId10" Type="http://schemas.openxmlformats.org/officeDocument/2006/relationships/hyperlink" Target="mailto:rgstrs1962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gstrs1962@i.ua" TargetMode="External"/><Relationship Id="rId14" Type="http://schemas.openxmlformats.org/officeDocument/2006/relationships/hyperlink" Target="https://gj.journal.kspu.edu/index.php/g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43FB-239D-4E91-B4D3-4F3E2143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2021-08-31T17:36:00Z</dcterms:created>
  <dcterms:modified xsi:type="dcterms:W3CDTF">2021-08-31T17:36:00Z</dcterms:modified>
</cp:coreProperties>
</file>