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F2" w:rsidRPr="00C702F2" w:rsidRDefault="00C702F2" w:rsidP="00C702F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702F2">
        <w:rPr>
          <w:rFonts w:ascii="Times New Roman" w:hAnsi="Times New Roman" w:cs="Times New Roman"/>
          <w:b/>
          <w:sz w:val="24"/>
          <w:szCs w:val="24"/>
          <w:lang w:val="en-GB"/>
        </w:rPr>
        <w:t>Ferenc</w:t>
      </w:r>
      <w:proofErr w:type="spellEnd"/>
      <w:r w:rsidRPr="00C702F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702F2">
        <w:rPr>
          <w:rFonts w:ascii="Times New Roman" w:hAnsi="Times New Roman" w:cs="Times New Roman"/>
          <w:b/>
          <w:sz w:val="24"/>
          <w:szCs w:val="24"/>
          <w:lang w:val="en-GB"/>
        </w:rPr>
        <w:t>Rákóczi</w:t>
      </w:r>
      <w:proofErr w:type="spellEnd"/>
      <w:r w:rsidRPr="00C702F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II Transcarpathian Hungarian College of Higher Education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C702F2" w:rsidRPr="00C702F2" w:rsidTr="001E3372">
        <w:trPr>
          <w:trHeight w:val="669"/>
        </w:trPr>
        <w:tc>
          <w:tcPr>
            <w:tcW w:w="1819" w:type="dxa"/>
          </w:tcPr>
          <w:p w:rsidR="00C702F2" w:rsidRPr="00C702F2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Level of the course unit </w:t>
            </w:r>
          </w:p>
          <w:p w:rsidR="00C702F2" w:rsidRPr="00C702F2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</w:tcPr>
          <w:p w:rsidR="00C702F2" w:rsidRPr="003F15CE" w:rsidRDefault="003F15CE" w:rsidP="001E3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</w:t>
            </w:r>
          </w:p>
        </w:tc>
        <w:tc>
          <w:tcPr>
            <w:tcW w:w="1672" w:type="dxa"/>
          </w:tcPr>
          <w:p w:rsidR="00C702F2" w:rsidRPr="00C702F2" w:rsidRDefault="00C702F2" w:rsidP="001E3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Form of study</w:t>
            </w:r>
          </w:p>
        </w:tc>
        <w:tc>
          <w:tcPr>
            <w:tcW w:w="1368" w:type="dxa"/>
          </w:tcPr>
          <w:p w:rsidR="00C702F2" w:rsidRPr="00C702F2" w:rsidRDefault="00C702F2" w:rsidP="001E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Full time</w:t>
            </w:r>
          </w:p>
        </w:tc>
        <w:tc>
          <w:tcPr>
            <w:tcW w:w="1824" w:type="dxa"/>
          </w:tcPr>
          <w:p w:rsidR="00C702F2" w:rsidRDefault="00C702F2" w:rsidP="001E3372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Academic year / semester</w:t>
            </w:r>
          </w:p>
          <w:p w:rsidR="002B568E" w:rsidRPr="00C702F2" w:rsidRDefault="002B568E" w:rsidP="001E3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21" w:type="dxa"/>
          </w:tcPr>
          <w:p w:rsidR="00C702F2" w:rsidRPr="00C702F2" w:rsidRDefault="00110B39" w:rsidP="001E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2021/2022</w:t>
            </w:r>
          </w:p>
          <w:p w:rsidR="00C702F2" w:rsidRPr="00C702F2" w:rsidRDefault="00110B39" w:rsidP="001E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</w:tc>
      </w:tr>
    </w:tbl>
    <w:p w:rsidR="00C702F2" w:rsidRPr="00C702F2" w:rsidRDefault="00C702F2" w:rsidP="00C702F2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</w:pPr>
    </w:p>
    <w:p w:rsidR="00C702F2" w:rsidRPr="00C702F2" w:rsidRDefault="00C702F2" w:rsidP="00C702F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702F2">
        <w:rPr>
          <w:rStyle w:val="tlid-translation"/>
          <w:rFonts w:ascii="Times New Roman" w:hAnsi="Times New Roman" w:cs="Times New Roman"/>
          <w:b/>
          <w:sz w:val="24"/>
          <w:szCs w:val="24"/>
          <w:lang w:val="en-GB"/>
        </w:rPr>
        <w:t>Syllabus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C702F2" w:rsidRPr="00C702F2" w:rsidTr="001E3372">
        <w:tc>
          <w:tcPr>
            <w:tcW w:w="3150" w:type="dxa"/>
            <w:shd w:val="clear" w:color="auto" w:fill="D9D9D9" w:themeFill="background1" w:themeFillShade="D9"/>
          </w:tcPr>
          <w:p w:rsidR="00C702F2" w:rsidRPr="00C702F2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6343" w:type="dxa"/>
          </w:tcPr>
          <w:p w:rsidR="00110B39" w:rsidRDefault="00110B39" w:rsidP="001E33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«Розвиток наичок письма  англійською»</w:t>
            </w:r>
          </w:p>
          <w:p w:rsidR="00C702F2" w:rsidRPr="00C702F2" w:rsidRDefault="00110B39" w:rsidP="001E33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Developing writing skills in English</w:t>
            </w:r>
          </w:p>
        </w:tc>
      </w:tr>
      <w:tr w:rsidR="00C702F2" w:rsidRPr="00C702F2" w:rsidTr="001E3372">
        <w:tc>
          <w:tcPr>
            <w:tcW w:w="3150" w:type="dxa"/>
            <w:shd w:val="clear" w:color="auto" w:fill="D9D9D9" w:themeFill="background1" w:themeFillShade="D9"/>
          </w:tcPr>
          <w:p w:rsidR="00C702F2" w:rsidRPr="00C702F2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343" w:type="dxa"/>
          </w:tcPr>
          <w:p w:rsidR="00C702F2" w:rsidRPr="00C702F2" w:rsidRDefault="00C702F2" w:rsidP="001E33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Philology</w:t>
            </w:r>
          </w:p>
        </w:tc>
      </w:tr>
      <w:tr w:rsidR="00C702F2" w:rsidRPr="00C702F2" w:rsidTr="001E3372">
        <w:tc>
          <w:tcPr>
            <w:tcW w:w="3150" w:type="dxa"/>
            <w:shd w:val="clear" w:color="auto" w:fill="D9D9D9" w:themeFill="background1" w:themeFillShade="D9"/>
          </w:tcPr>
          <w:p w:rsidR="00C702F2" w:rsidRPr="00C702F2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Programme of Studies:        </w:t>
            </w:r>
          </w:p>
        </w:tc>
        <w:tc>
          <w:tcPr>
            <w:tcW w:w="6343" w:type="dxa"/>
          </w:tcPr>
          <w:p w:rsidR="00C702F2" w:rsidRPr="00C702F2" w:rsidRDefault="00C702F2" w:rsidP="001E33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 “Humanities” 035 “Philology” (English Language and Literature)</w:t>
            </w:r>
          </w:p>
        </w:tc>
      </w:tr>
      <w:tr w:rsidR="00C702F2" w:rsidRPr="00C702F2" w:rsidTr="001E3372">
        <w:tc>
          <w:tcPr>
            <w:tcW w:w="3150" w:type="dxa"/>
            <w:shd w:val="clear" w:color="auto" w:fill="D9D9D9" w:themeFill="background1" w:themeFillShade="D9"/>
          </w:tcPr>
          <w:p w:rsidR="00C702F2" w:rsidRPr="00C702F2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Course Type (e.g. core,   elective), </w:t>
            </w:r>
            <w:r w:rsidRPr="00C702F2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 workload:  Number of  ECTS credits, Modes of instruction/work hours (lectures / seminars, laboratory classes / independent study)</w:t>
            </w:r>
          </w:p>
        </w:tc>
        <w:tc>
          <w:tcPr>
            <w:tcW w:w="6343" w:type="dxa"/>
          </w:tcPr>
          <w:p w:rsidR="007C02B5" w:rsidRPr="007C02B5" w:rsidRDefault="007C02B5" w:rsidP="007C02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C02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Course Type: optional course</w:t>
            </w:r>
          </w:p>
          <w:p w:rsidR="007C02B5" w:rsidRPr="007C02B5" w:rsidRDefault="007C02B5" w:rsidP="007C02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C02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Number of  ECTS credits: 4</w:t>
            </w:r>
          </w:p>
          <w:p w:rsidR="007C02B5" w:rsidRPr="007C02B5" w:rsidRDefault="007C02B5" w:rsidP="007C02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C02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Lectures: 10 (Learning </w:t>
            </w:r>
            <w:proofErr w:type="spellStart"/>
            <w:r w:rsidRPr="007C02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centered</w:t>
            </w:r>
            <w:proofErr w:type="spellEnd"/>
            <w:r w:rsidRPr="007C02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and interactive)</w:t>
            </w:r>
          </w:p>
          <w:p w:rsidR="007C02B5" w:rsidRPr="007C02B5" w:rsidRDefault="007C02B5" w:rsidP="007C02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C02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Seminars: 20</w:t>
            </w:r>
          </w:p>
          <w:p w:rsidR="00C702F2" w:rsidRPr="007C02B5" w:rsidRDefault="007C02B5" w:rsidP="00A2086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C02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Independent study: 90</w:t>
            </w:r>
            <w:bookmarkStart w:id="0" w:name="_GoBack"/>
            <w:bookmarkEnd w:id="0"/>
          </w:p>
        </w:tc>
      </w:tr>
      <w:tr w:rsidR="00C702F2" w:rsidRPr="00C702F2" w:rsidTr="001E3372">
        <w:tc>
          <w:tcPr>
            <w:tcW w:w="3150" w:type="dxa"/>
            <w:shd w:val="clear" w:color="auto" w:fill="D9D9D9" w:themeFill="background1" w:themeFillShade="D9"/>
          </w:tcPr>
          <w:p w:rsidR="00C702F2" w:rsidRPr="00C702F2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coordinator</w:t>
            </w:r>
          </w:p>
          <w:p w:rsidR="00C702F2" w:rsidRPr="00C702F2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Lecturer(s)</w:t>
            </w:r>
          </w:p>
          <w:p w:rsidR="00C702F2" w:rsidRPr="00C702F2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Assistant(s)</w:t>
            </w:r>
          </w:p>
          <w:p w:rsidR="00C702F2" w:rsidRPr="00C702F2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(Name, surname, Academic degree and rank, </w:t>
            </w:r>
            <w:r w:rsidRPr="00C702F2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e-mail address)  </w:t>
            </w:r>
          </w:p>
        </w:tc>
        <w:tc>
          <w:tcPr>
            <w:tcW w:w="6343" w:type="dxa"/>
          </w:tcPr>
          <w:p w:rsidR="00C702F2" w:rsidRDefault="00C702F2" w:rsidP="001E33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0B39" w:rsidRDefault="00110B39" w:rsidP="001E33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proofErr w:type="spellEnd"/>
          </w:p>
          <w:p w:rsidR="00110B39" w:rsidRPr="000B70A3" w:rsidRDefault="00110B39" w:rsidP="001E33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hnatik.katalin@kmf.org.ua</w:t>
            </w:r>
          </w:p>
        </w:tc>
      </w:tr>
      <w:tr w:rsidR="00C702F2" w:rsidRPr="00C702F2" w:rsidTr="001E3372">
        <w:tc>
          <w:tcPr>
            <w:tcW w:w="3150" w:type="dxa"/>
            <w:shd w:val="clear" w:color="auto" w:fill="D9D9D9" w:themeFill="background1" w:themeFillShade="D9"/>
          </w:tcPr>
          <w:p w:rsidR="00C702F2" w:rsidRPr="00C702F2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Prerequisites</w:t>
            </w:r>
          </w:p>
        </w:tc>
        <w:tc>
          <w:tcPr>
            <w:tcW w:w="6343" w:type="dxa"/>
          </w:tcPr>
          <w:p w:rsidR="00110B39" w:rsidRDefault="00F1438F" w:rsidP="001E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Knowledge and skills acquired while studying the following disciplines: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10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наичок письма  англійською</w:t>
            </w:r>
            <w:r w:rsidR="00F21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C702F2" w:rsidRPr="00F21D34" w:rsidRDefault="00F1438F" w:rsidP="001E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10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</w:t>
            </w:r>
            <w:r w:rsidR="00110B39">
              <w:rPr>
                <w:rFonts w:ascii="Times New Roman" w:hAnsi="Times New Roman" w:cs="Times New Roman"/>
                <w:sz w:val="24"/>
                <w:szCs w:val="24"/>
              </w:rPr>
              <w:t>/2 MA</w:t>
            </w:r>
            <w:r w:rsidR="0011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1438F" w:rsidRPr="00F1438F" w:rsidRDefault="00F1438F" w:rsidP="001E3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F2" w:rsidRPr="00C702F2" w:rsidTr="001E3372">
        <w:tc>
          <w:tcPr>
            <w:tcW w:w="3150" w:type="dxa"/>
            <w:shd w:val="clear" w:color="auto" w:fill="D9D9D9" w:themeFill="background1" w:themeFillShade="D9"/>
          </w:tcPr>
          <w:p w:rsidR="00C702F2" w:rsidRPr="00C702F2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description, Course overview, Course Objectives Content, Learning outcomes</w:t>
            </w:r>
          </w:p>
          <w:p w:rsidR="00C702F2" w:rsidRPr="00C702F2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Style w:val="Kiemels2"/>
                <w:rFonts w:ascii="Times New Roman" w:hAnsi="Times New Roman" w:cs="Times New Roman"/>
                <w:sz w:val="24"/>
                <w:szCs w:val="24"/>
                <w:lang w:val="en-GB"/>
              </w:rPr>
              <w:t>Main topics</w:t>
            </w:r>
          </w:p>
          <w:p w:rsidR="00C702F2" w:rsidRPr="00DD5828" w:rsidRDefault="00C702F2" w:rsidP="001E3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D58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Competences to be developed:</w:t>
            </w:r>
          </w:p>
        </w:tc>
        <w:tc>
          <w:tcPr>
            <w:tcW w:w="6343" w:type="dxa"/>
          </w:tcPr>
          <w:p w:rsidR="000B70A3" w:rsidRDefault="00BA123E" w:rsidP="000B609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Effective communication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relevant</w:t>
            </w:r>
            <w:proofErr w:type="spellEnd"/>
            <w:r w:rsidR="00015D9A"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5D9A"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="00015D9A"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5D9A"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>educational</w:t>
            </w:r>
            <w:proofErr w:type="spellEnd"/>
            <w:r w:rsidR="00015D9A"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="00015D9A"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>career</w:t>
            </w:r>
            <w:proofErr w:type="spellEnd"/>
            <w:r w:rsidR="00015D9A"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5D9A"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>success</w:t>
            </w:r>
            <w:proofErr w:type="spellEnd"/>
            <w:r w:rsidR="00015D9A"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D3B42"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70A3" w:rsidRPr="000B70A3" w:rsidRDefault="000B70A3" w:rsidP="000B609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proofErr w:type="spellStart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>course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contain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>information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>about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>writing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>prewriting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>stages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>planning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>organization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>through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>actual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>writing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and </w:t>
            </w:r>
            <w:proofErr w:type="spellStart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>editing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structured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>actual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>steps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>components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>writing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>process</w:t>
            </w:r>
            <w:proofErr w:type="spellEnd"/>
            <w:r w:rsidRPr="000B70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A1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also provides various descriptive, editing, assessing techniques that can improve the quality of essays students write.</w:t>
            </w:r>
          </w:p>
          <w:p w:rsidR="00BA123E" w:rsidRPr="00A53B26" w:rsidRDefault="004D3B42" w:rsidP="00BA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>This</w:t>
            </w:r>
            <w:proofErr w:type="spellEnd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>course</w:t>
            </w:r>
            <w:proofErr w:type="spellEnd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 </w:t>
            </w:r>
            <w:proofErr w:type="spellStart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>designed</w:t>
            </w:r>
            <w:proofErr w:type="spellEnd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>improve</w:t>
            </w:r>
            <w:proofErr w:type="spellEnd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>students</w:t>
            </w:r>
            <w:proofErr w:type="spellEnd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’ </w:t>
            </w:r>
            <w:proofErr w:type="spellStart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>understanding</w:t>
            </w:r>
            <w:proofErr w:type="spellEnd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>application</w:t>
            </w:r>
            <w:proofErr w:type="spellEnd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>techniques</w:t>
            </w:r>
            <w:proofErr w:type="spellEnd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>skills</w:t>
            </w:r>
            <w:proofErr w:type="spellEnd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>professional</w:t>
            </w:r>
            <w:proofErr w:type="spellEnd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6091">
              <w:rPr>
                <w:rFonts w:ascii="Times New Roman" w:hAnsi="Times New Roman" w:cs="Times New Roman"/>
                <w:bCs/>
                <w:sz w:val="24"/>
                <w:szCs w:val="24"/>
              </w:rPr>
              <w:t>writing</w:t>
            </w:r>
            <w:proofErr w:type="spellEnd"/>
            <w:r w:rsidR="00BA1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93CFA" w:rsidRPr="00BA123E" w:rsidRDefault="00D93CFA" w:rsidP="000B6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D9A" w:rsidRPr="000B6091" w:rsidRDefault="00015D9A" w:rsidP="000B6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B6091" w:rsidRPr="000B6091" w:rsidRDefault="004D3B42" w:rsidP="000B6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091">
              <w:rPr>
                <w:rFonts w:ascii="Times New Roman" w:hAnsi="Times New Roman" w:cs="Times New Roman"/>
                <w:sz w:val="24"/>
                <w:lang w:eastAsia="uk-UA"/>
              </w:rPr>
              <w:lastRenderedPageBreak/>
              <w:t>It</w:t>
            </w:r>
            <w:proofErr w:type="spellEnd"/>
            <w:r w:rsidRPr="000B6091">
              <w:rPr>
                <w:rFonts w:ascii="Times New Roman" w:hAnsi="Times New Roman" w:cs="Times New Roman"/>
                <w:sz w:val="24"/>
                <w:lang w:eastAsia="uk-UA"/>
              </w:rPr>
              <w:t xml:space="preserve"> </w:t>
            </w:r>
            <w:proofErr w:type="spellStart"/>
            <w:r w:rsidRPr="000B6091">
              <w:rPr>
                <w:rFonts w:ascii="Times New Roman" w:hAnsi="Times New Roman" w:cs="Times New Roman"/>
                <w:sz w:val="24"/>
                <w:lang w:eastAsia="uk-UA"/>
              </w:rPr>
              <w:t>also</w:t>
            </w:r>
            <w:proofErr w:type="spellEnd"/>
            <w:r w:rsidRPr="000B6091">
              <w:rPr>
                <w:rFonts w:ascii="Times New Roman" w:hAnsi="Times New Roman" w:cs="Times New Roman"/>
                <w:sz w:val="24"/>
                <w:lang w:eastAsia="uk-UA"/>
              </w:rPr>
              <w:t xml:space="preserve"> </w:t>
            </w:r>
            <w:proofErr w:type="spellStart"/>
            <w:r w:rsidRPr="000B6091">
              <w:rPr>
                <w:rFonts w:ascii="Times New Roman" w:hAnsi="Times New Roman" w:cs="Times New Roman"/>
                <w:sz w:val="24"/>
                <w:lang w:eastAsia="uk-UA"/>
              </w:rPr>
              <w:t>focuses</w:t>
            </w:r>
            <w:proofErr w:type="spellEnd"/>
            <w:r w:rsidRPr="000B6091">
              <w:rPr>
                <w:rFonts w:ascii="Times New Roman" w:hAnsi="Times New Roman" w:cs="Times New Roman"/>
                <w:sz w:val="24"/>
                <w:lang w:eastAsia="uk-UA"/>
              </w:rPr>
              <w:t xml:space="preserve"> </w:t>
            </w:r>
            <w:proofErr w:type="spellStart"/>
            <w:r w:rsidRPr="000B6091">
              <w:rPr>
                <w:rFonts w:ascii="Times New Roman" w:hAnsi="Times New Roman" w:cs="Times New Roman"/>
                <w:sz w:val="24"/>
                <w:lang w:eastAsia="uk-UA"/>
              </w:rPr>
              <w:t>on</w:t>
            </w:r>
            <w:proofErr w:type="spellEnd"/>
            <w:r w:rsidRPr="000B6091">
              <w:rPr>
                <w:rFonts w:ascii="Times New Roman" w:hAnsi="Times New Roman" w:cs="Times New Roman"/>
                <w:sz w:val="24"/>
                <w:lang w:eastAsia="uk-UA"/>
              </w:rPr>
              <w:t xml:space="preserve"> </w:t>
            </w:r>
            <w:r w:rsidR="00015D9A" w:rsidRPr="000B6091">
              <w:rPr>
                <w:rFonts w:ascii="Times New Roman" w:hAnsi="Times New Roman" w:cs="Times New Roman"/>
                <w:sz w:val="24"/>
                <w:lang w:val="uk-UA" w:eastAsia="uk-UA"/>
              </w:rPr>
              <w:t>develop</w:t>
            </w:r>
            <w:r w:rsidRPr="000B6091">
              <w:rPr>
                <w:rFonts w:ascii="Times New Roman" w:hAnsi="Times New Roman" w:cs="Times New Roman"/>
                <w:sz w:val="24"/>
                <w:lang w:eastAsia="uk-UA"/>
              </w:rPr>
              <w:t>ing</w:t>
            </w:r>
            <w:r w:rsidR="00015D9A" w:rsidRPr="000B6091">
              <w:rPr>
                <w:rFonts w:ascii="Times New Roman" w:hAnsi="Times New Roman" w:cs="Times New Roman"/>
                <w:sz w:val="24"/>
                <w:lang w:val="uk-UA" w:eastAsia="uk-UA"/>
              </w:rPr>
              <w:t xml:space="preserve"> and expand</w:t>
            </w:r>
            <w:r w:rsidRPr="000B6091">
              <w:rPr>
                <w:rFonts w:ascii="Times New Roman" w:hAnsi="Times New Roman" w:cs="Times New Roman"/>
                <w:sz w:val="24"/>
                <w:lang w:eastAsia="uk-UA"/>
              </w:rPr>
              <w:t>ing</w:t>
            </w:r>
            <w:r w:rsidR="00015D9A" w:rsidRPr="000B6091">
              <w:rPr>
                <w:rFonts w:ascii="Times New Roman" w:hAnsi="Times New Roman" w:cs="Times New Roman"/>
                <w:sz w:val="24"/>
                <w:lang w:val="uk-UA" w:eastAsia="uk-UA"/>
              </w:rPr>
              <w:t xml:space="preserve"> </w:t>
            </w:r>
            <w:r w:rsidR="00015D9A" w:rsidRPr="000B6091">
              <w:rPr>
                <w:rFonts w:ascii="Times New Roman" w:hAnsi="Times New Roman" w:cs="Times New Roman"/>
                <w:sz w:val="24"/>
                <w:lang w:val="en-US"/>
              </w:rPr>
              <w:t>essay composition skills and introduce students to the practice of writin</w:t>
            </w:r>
            <w:r w:rsidR="000B6091" w:rsidRPr="000B6091">
              <w:rPr>
                <w:rFonts w:ascii="Times New Roman" w:hAnsi="Times New Roman" w:cs="Times New Roman"/>
                <w:sz w:val="24"/>
                <w:lang w:val="en-US"/>
              </w:rPr>
              <w:t xml:space="preserve">g for </w:t>
            </w:r>
            <w:r w:rsidR="000B70A3">
              <w:rPr>
                <w:rFonts w:ascii="Times New Roman" w:hAnsi="Times New Roman" w:cs="Times New Roman"/>
                <w:sz w:val="24"/>
                <w:lang w:val="en-US"/>
              </w:rPr>
              <w:t>social</w:t>
            </w:r>
            <w:r w:rsidR="000B6091" w:rsidRPr="000B6091">
              <w:rPr>
                <w:rFonts w:ascii="Times New Roman" w:hAnsi="Times New Roman" w:cs="Times New Roman"/>
                <w:sz w:val="24"/>
                <w:lang w:val="en-US"/>
              </w:rPr>
              <w:t xml:space="preserve"> purposes.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recognize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sentence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patterns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coherent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paragraphs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containing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sentence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, idea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, and a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CC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6C6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="00CC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6C6">
              <w:rPr>
                <w:rFonts w:ascii="Times New Roman" w:hAnsi="Times New Roman" w:cs="Times New Roman"/>
                <w:sz w:val="24"/>
                <w:szCs w:val="24"/>
              </w:rPr>
              <w:t>assignments</w:t>
            </w:r>
            <w:proofErr w:type="spellEnd"/>
            <w:r w:rsidR="00CC76C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CC76C6">
              <w:rPr>
                <w:rFonts w:ascii="Times New Roman" w:hAnsi="Times New Roman" w:cs="Times New Roman"/>
                <w:sz w:val="24"/>
                <w:szCs w:val="24"/>
              </w:rPr>
              <w:t>improve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091" w:rsidRPr="000B6091">
              <w:rPr>
                <w:rFonts w:ascii="Times New Roman" w:hAnsi="Times New Roman" w:cs="Times New Roman"/>
                <w:sz w:val="24"/>
                <w:szCs w:val="24"/>
              </w:rPr>
              <w:t>needed</w:t>
            </w:r>
            <w:proofErr w:type="spellEnd"/>
          </w:p>
          <w:p w:rsidR="000B6091" w:rsidRPr="000B6091" w:rsidRDefault="000B6091" w:rsidP="000B6091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B6091" w:rsidRPr="000B6091" w:rsidRDefault="000B6091" w:rsidP="000B6091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93CFA" w:rsidRPr="000B6091" w:rsidRDefault="00D93CFA" w:rsidP="000B6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702F2" w:rsidRPr="000B6091" w:rsidRDefault="00C702F2" w:rsidP="000B6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60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Learning outcomes:</w:t>
            </w:r>
          </w:p>
          <w:p w:rsidR="000B6091" w:rsidRPr="00CC76C6" w:rsidRDefault="000B6091" w:rsidP="00CC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hu-HU"/>
              </w:rPr>
              <w:t>-</w:t>
            </w:r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Understand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effectively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apply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the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steps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in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the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writing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process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Adapt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writing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goals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styles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to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various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audiences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to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achieve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appropriate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writing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style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content</w:t>
            </w:r>
            <w:proofErr w:type="spellEnd"/>
            <w:r w:rsidRPr="000B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</w:t>
            </w:r>
          </w:p>
          <w:p w:rsidR="00CC76C6" w:rsidRPr="006F2B30" w:rsidRDefault="00CC76C6" w:rsidP="006F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8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- </w:t>
            </w:r>
            <w:proofErr w:type="spellStart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proofErr w:type="spellEnd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  <w:proofErr w:type="spellEnd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>such</w:t>
            </w:r>
            <w:proofErr w:type="spellEnd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proofErr w:type="spellEnd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>note-taking</w:t>
            </w:r>
            <w:proofErr w:type="spellEnd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>gathering</w:t>
            </w:r>
            <w:proofErr w:type="spellEnd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4D6AAD">
              <w:rPr>
                <w:rFonts w:ascii="Times New Roman" w:hAnsi="Times New Roman" w:cs="Times New Roman"/>
                <w:sz w:val="24"/>
                <w:szCs w:val="24"/>
              </w:rPr>
              <w:t>formation</w:t>
            </w:r>
            <w:proofErr w:type="spellEnd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>drafting</w:t>
            </w:r>
            <w:proofErr w:type="spellEnd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>free-writing</w:t>
            </w:r>
            <w:proofErr w:type="spellEnd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>revising</w:t>
            </w:r>
            <w:proofErr w:type="spellEnd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>proofreading</w:t>
            </w:r>
            <w:proofErr w:type="spellEnd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  <w:r w:rsidR="006F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6F2B3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86DB8">
              <w:rPr>
                <w:rFonts w:ascii="Times New Roman" w:hAnsi="Times New Roman" w:cs="Times New Roman"/>
                <w:sz w:val="24"/>
                <w:szCs w:val="24"/>
              </w:rPr>
              <w:t>mploy</w:t>
            </w:r>
            <w:proofErr w:type="spellEnd"/>
            <w:r w:rsidRPr="00986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DB8">
              <w:rPr>
                <w:rFonts w:ascii="Times New Roman" w:hAnsi="Times New Roman" w:cs="Times New Roman"/>
                <w:sz w:val="24"/>
                <w:szCs w:val="24"/>
              </w:rPr>
              <w:t>descriptive</w:t>
            </w:r>
            <w:proofErr w:type="spellEnd"/>
            <w:r w:rsidRPr="00986D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86DB8">
              <w:rPr>
                <w:rFonts w:ascii="Times New Roman" w:hAnsi="Times New Roman" w:cs="Times New Roman"/>
                <w:sz w:val="24"/>
                <w:szCs w:val="24"/>
              </w:rPr>
              <w:t>narrative</w:t>
            </w:r>
            <w:proofErr w:type="spellEnd"/>
            <w:r w:rsidRPr="00986D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6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DB8">
              <w:rPr>
                <w:rFonts w:ascii="Times New Roman" w:hAnsi="Times New Roman" w:cs="Times New Roman"/>
                <w:sz w:val="24"/>
                <w:szCs w:val="24"/>
              </w:rPr>
              <w:t>expository</w:t>
            </w:r>
            <w:proofErr w:type="spellEnd"/>
            <w:r w:rsidRPr="00986DB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86DB8">
              <w:rPr>
                <w:rFonts w:ascii="Times New Roman" w:hAnsi="Times New Roman" w:cs="Times New Roman"/>
                <w:sz w:val="24"/>
                <w:szCs w:val="24"/>
              </w:rPr>
              <w:t>persuasive</w:t>
            </w:r>
            <w:proofErr w:type="spellEnd"/>
            <w:r w:rsidRPr="00986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DB8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986D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091" w:rsidRPr="00CC76C6" w:rsidRDefault="00CC76C6" w:rsidP="006F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>-Analyze</w:t>
            </w:r>
            <w:proofErr w:type="spellEnd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>facts</w:t>
            </w:r>
            <w:proofErr w:type="spellEnd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AAD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 w:rsidR="006F2B30">
              <w:rPr>
                <w:rFonts w:ascii="Times New Roman" w:hAnsi="Times New Roman" w:cs="Times New Roman"/>
                <w:sz w:val="24"/>
                <w:szCs w:val="24"/>
              </w:rPr>
              <w:t>nts</w:t>
            </w:r>
            <w:proofErr w:type="spellEnd"/>
            <w:r w:rsidR="006F2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2B3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="006F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2B30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  <w:r w:rsidR="006F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2B3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6F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2B30">
              <w:rPr>
                <w:rFonts w:ascii="Times New Roman" w:hAnsi="Times New Roman" w:cs="Times New Roman"/>
                <w:sz w:val="24"/>
                <w:szCs w:val="24"/>
              </w:rPr>
              <w:t>create</w:t>
            </w:r>
            <w:proofErr w:type="spellEnd"/>
            <w:r w:rsidR="006F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2B30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  <w:proofErr w:type="spellEnd"/>
            <w:r w:rsidR="006F2B3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6F2B3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critically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</w:p>
          <w:p w:rsidR="00CC76C6" w:rsidRDefault="00CC76C6" w:rsidP="00D93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702F2" w:rsidRPr="00C702F2" w:rsidRDefault="00C702F2" w:rsidP="00D93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 syllabus:</w:t>
            </w:r>
          </w:p>
          <w:p w:rsidR="005B7DB1" w:rsidRPr="00A65CCD" w:rsidRDefault="00A65CCD" w:rsidP="001E337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A6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  <w:r w:rsidRPr="00A6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 w:rsidRPr="00A65C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Formal</w:t>
            </w:r>
            <w:r w:rsidRPr="00A65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informal</w:t>
            </w:r>
            <w:r w:rsidRPr="00A6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6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</w:t>
            </w:r>
            <w:r w:rsidRPr="00A65C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formal</w:t>
            </w:r>
            <w:r w:rsidRPr="00A6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</w:t>
            </w:r>
            <w:r w:rsidRPr="00A65C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Transactional</w:t>
            </w:r>
            <w:r w:rsidRPr="00A6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</w:t>
            </w:r>
          </w:p>
          <w:p w:rsidR="00573E91" w:rsidRPr="00573E91" w:rsidRDefault="00573E91" w:rsidP="00573E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 w:rsidRPr="00986DB8">
              <w:rPr>
                <w:rFonts w:ascii="Times New Roman" w:hAnsi="Times New Roman" w:cs="Times New Roman"/>
                <w:bCs/>
                <w:sz w:val="24"/>
                <w:szCs w:val="24"/>
              </w:rPr>
              <w:t>Descriptive</w:t>
            </w:r>
            <w:proofErr w:type="spellEnd"/>
            <w:r w:rsidRPr="00986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6DB8">
              <w:rPr>
                <w:rFonts w:ascii="Times New Roman" w:hAnsi="Times New Roman" w:cs="Times New Roman"/>
                <w:bCs/>
                <w:sz w:val="24"/>
                <w:szCs w:val="24"/>
              </w:rPr>
              <w:t>writing</w:t>
            </w:r>
            <w:proofErr w:type="spellEnd"/>
            <w:r w:rsidR="007E1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CE05DA" w:rsidRPr="00CE05DA" w:rsidRDefault="00CE05DA" w:rsidP="007E13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Argumentative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essays</w:t>
            </w:r>
            <w:proofErr w:type="spellEnd"/>
          </w:p>
          <w:p w:rsidR="007E135B" w:rsidRPr="00986DB8" w:rsidRDefault="007E135B" w:rsidP="007E13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 w:rsidRPr="00986DB8">
              <w:rPr>
                <w:rFonts w:ascii="Times New Roman" w:hAnsi="Times New Roman" w:cs="Times New Roman"/>
                <w:bCs/>
                <w:sz w:val="24"/>
                <w:szCs w:val="24"/>
              </w:rPr>
              <w:t>Assessment</w:t>
            </w:r>
            <w:proofErr w:type="spellEnd"/>
            <w:r w:rsidRPr="00986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6DB8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986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6DB8">
              <w:rPr>
                <w:rFonts w:ascii="Times New Roman" w:hAnsi="Times New Roman" w:cs="Times New Roman"/>
                <w:bCs/>
                <w:sz w:val="24"/>
                <w:szCs w:val="24"/>
              </w:rPr>
              <w:t>letters</w:t>
            </w:r>
            <w:proofErr w:type="spellEnd"/>
          </w:p>
          <w:p w:rsidR="00A65CCD" w:rsidRPr="00D93CFA" w:rsidRDefault="00A65CCD" w:rsidP="00CE05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</w:tr>
      <w:tr w:rsidR="00C702F2" w:rsidRPr="00C702F2" w:rsidTr="001E3372">
        <w:tc>
          <w:tcPr>
            <w:tcW w:w="3150" w:type="dxa"/>
            <w:shd w:val="clear" w:color="auto" w:fill="D9D9D9" w:themeFill="background1" w:themeFillShade="D9"/>
          </w:tcPr>
          <w:p w:rsidR="00C702F2" w:rsidRPr="00C702F2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Grading Policy, Methods of Assessment </w:t>
            </w:r>
          </w:p>
          <w:p w:rsidR="00C702F2" w:rsidRPr="00C702F2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702F2" w:rsidRPr="00C702F2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43" w:type="dxa"/>
          </w:tcPr>
          <w:p w:rsidR="00C702F2" w:rsidRDefault="00C702F2" w:rsidP="001E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Elements of final grade:</w:t>
            </w:r>
          </w:p>
          <w:p w:rsidR="00ED7C3F" w:rsidRPr="00C702F2" w:rsidRDefault="00ED7C3F" w:rsidP="001E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Active participation in lectures comprises </w:t>
            </w: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10% of the total mark.</w:t>
            </w:r>
          </w:p>
          <w:p w:rsidR="00C702F2" w:rsidRPr="00C702F2" w:rsidRDefault="00C702F2" w:rsidP="001E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Active participation in seminar work is on a five-ti</w:t>
            </w:r>
            <w:r w:rsidR="00CD10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ered scale (1–5) and comprises 2</w:t>
            </w: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0% of the total mark.</w:t>
            </w:r>
          </w:p>
          <w:p w:rsidR="00C702F2" w:rsidRPr="00C702F2" w:rsidRDefault="00C702F2" w:rsidP="00A65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Module test evaluation</w:t>
            </w:r>
            <w:r w:rsidR="00A65CC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</w:t>
            </w:r>
            <w:r w:rsidR="00CD10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comprises 2</w:t>
            </w: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0% of the total mark. </w:t>
            </w:r>
          </w:p>
          <w:p w:rsidR="00C702F2" w:rsidRPr="00C702F2" w:rsidRDefault="00C702F2" w:rsidP="001E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The course wil</w:t>
            </w:r>
            <w:r w:rsidR="00A65CC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l be completed with writing a test</w:t>
            </w: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.</w:t>
            </w:r>
          </w:p>
          <w:p w:rsidR="00C702F2" w:rsidRPr="00C702F2" w:rsidRDefault="00C702F2" w:rsidP="001E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The exam comprises 50% of the final grade </w:t>
            </w:r>
          </w:p>
          <w:p w:rsidR="00C702F2" w:rsidRPr="003A4094" w:rsidRDefault="00C702F2" w:rsidP="001E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Grading scale: 0-59 fail, 60-74 pass, 75-89 good, 90-100 excellent </w:t>
            </w:r>
          </w:p>
        </w:tc>
      </w:tr>
      <w:tr w:rsidR="00C702F2" w:rsidRPr="00C702F2" w:rsidTr="001E3372">
        <w:tc>
          <w:tcPr>
            <w:tcW w:w="3150" w:type="dxa"/>
            <w:shd w:val="clear" w:color="auto" w:fill="D9D9D9" w:themeFill="background1" w:themeFillShade="D9"/>
          </w:tcPr>
          <w:p w:rsidR="00C702F2" w:rsidRPr="00C702F2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Policy</w:t>
            </w:r>
          </w:p>
        </w:tc>
        <w:tc>
          <w:tcPr>
            <w:tcW w:w="6343" w:type="dxa"/>
          </w:tcPr>
          <w:p w:rsidR="00C702F2" w:rsidRPr="00C702F2" w:rsidRDefault="00C702F2" w:rsidP="001E33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Students are required to attend lectures and seminars regularly and they are expected to be active participants of both the lectures and seminars. </w:t>
            </w:r>
          </w:p>
          <w:p w:rsidR="00C702F2" w:rsidRPr="00C702F2" w:rsidRDefault="00C702F2" w:rsidP="001E33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Students are expected to complete </w:t>
            </w:r>
            <w:r w:rsidR="00ED7C3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the given tasks</w:t>
            </w: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independently (unless otherwise required). Working together for anything other than group work and/or plagiarizing published research is considered cheating.</w:t>
            </w:r>
          </w:p>
          <w:p w:rsidR="00C702F2" w:rsidRPr="00C702F2" w:rsidRDefault="00C702F2" w:rsidP="001E33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Students who meet the course requirements will sit the exam </w:t>
            </w: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during </w:t>
            </w:r>
            <w:r w:rsidR="003A40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examination session.</w:t>
            </w:r>
          </w:p>
        </w:tc>
      </w:tr>
      <w:tr w:rsidR="00C702F2" w:rsidRPr="00C702F2" w:rsidTr="001E3372">
        <w:tc>
          <w:tcPr>
            <w:tcW w:w="3150" w:type="dxa"/>
            <w:shd w:val="clear" w:color="auto" w:fill="D9D9D9" w:themeFill="background1" w:themeFillShade="D9"/>
          </w:tcPr>
          <w:p w:rsidR="00C702F2" w:rsidRPr="00C702F2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Basic literature of the discipline and other information resources</w:t>
            </w:r>
          </w:p>
        </w:tc>
        <w:tc>
          <w:tcPr>
            <w:tcW w:w="6343" w:type="dxa"/>
          </w:tcPr>
          <w:p w:rsidR="00C702F2" w:rsidRDefault="0069518E" w:rsidP="007E67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18E">
              <w:rPr>
                <w:rFonts w:ascii="Times New Roman" w:hAnsi="Times New Roman" w:cs="Times New Roman"/>
                <w:sz w:val="24"/>
                <w:szCs w:val="24"/>
              </w:rPr>
              <w:t xml:space="preserve">Evans V. </w:t>
            </w:r>
            <w:proofErr w:type="spellStart"/>
            <w:r w:rsidRPr="0069518E">
              <w:rPr>
                <w:rFonts w:ascii="Times New Roman" w:hAnsi="Times New Roman" w:cs="Times New Roman"/>
                <w:sz w:val="24"/>
                <w:szCs w:val="24"/>
              </w:rPr>
              <w:t>Successful</w:t>
            </w:r>
            <w:proofErr w:type="spellEnd"/>
            <w:r w:rsidRPr="0069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18E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69518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69518E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6951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518E">
              <w:rPr>
                <w:rFonts w:ascii="Times New Roman" w:hAnsi="Times New Roman" w:cs="Times New Roman"/>
                <w:sz w:val="24"/>
                <w:szCs w:val="24"/>
              </w:rPr>
              <w:t>Expess</w:t>
            </w:r>
            <w:proofErr w:type="spellEnd"/>
            <w:r w:rsidRPr="0069518E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proofErr w:type="spellStart"/>
            <w:r w:rsidRPr="0069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ublishing</w:t>
            </w:r>
            <w:proofErr w:type="spellEnd"/>
            <w:r w:rsidRPr="0069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2000. -  p. 153</w:t>
            </w:r>
          </w:p>
          <w:p w:rsidR="0069518E" w:rsidRPr="000B70A3" w:rsidRDefault="0069518E" w:rsidP="0069518E">
            <w:pPr>
              <w:tabs>
                <w:tab w:val="left" w:pos="142"/>
                <w:tab w:val="num" w:pos="7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Olson, Judith F. Writing skills success in 20 minutes a day. </w:t>
            </w:r>
            <w:proofErr w:type="spellStart"/>
            <w:r w:rsidRPr="000B7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LearningExpress</w:t>
            </w:r>
            <w:proofErr w:type="spellEnd"/>
            <w:r w:rsidRPr="000B7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LLC, New York. 2009. - p. 208.</w:t>
            </w:r>
          </w:p>
          <w:p w:rsidR="004472AC" w:rsidRDefault="004472AC" w:rsidP="00447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18E">
              <w:rPr>
                <w:rFonts w:ascii="Times New Roman" w:hAnsi="Times New Roman" w:cs="Times New Roman"/>
                <w:sz w:val="24"/>
                <w:szCs w:val="24"/>
              </w:rPr>
              <w:t xml:space="preserve">Evans V. </w:t>
            </w:r>
            <w:proofErr w:type="spellStart"/>
            <w:r w:rsidRPr="0069518E">
              <w:rPr>
                <w:rFonts w:ascii="Times New Roman" w:hAnsi="Times New Roman" w:cs="Times New Roman"/>
                <w:sz w:val="24"/>
                <w:szCs w:val="24"/>
              </w:rPr>
              <w:t>Successful</w:t>
            </w:r>
            <w:proofErr w:type="spellEnd"/>
            <w:r w:rsidRPr="0069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18E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695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Upper-i</w:t>
            </w:r>
            <w:r w:rsidRPr="0069518E">
              <w:rPr>
                <w:rFonts w:ascii="Times New Roman" w:hAnsi="Times New Roman" w:cs="Times New Roman"/>
                <w:sz w:val="24"/>
                <w:szCs w:val="24"/>
              </w:rPr>
              <w:t>ntermediate</w:t>
            </w:r>
            <w:proofErr w:type="spellEnd"/>
            <w:r w:rsidRPr="006951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518E">
              <w:rPr>
                <w:rFonts w:ascii="Times New Roman" w:hAnsi="Times New Roman" w:cs="Times New Roman"/>
                <w:sz w:val="24"/>
                <w:szCs w:val="24"/>
              </w:rPr>
              <w:t>Expess</w:t>
            </w:r>
            <w:proofErr w:type="spellEnd"/>
            <w:r w:rsidRPr="0069518E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ublishing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2008. -  p. 138</w:t>
            </w:r>
          </w:p>
          <w:p w:rsidR="004472AC" w:rsidRPr="009C3122" w:rsidRDefault="004472AC" w:rsidP="004472AC">
            <w:pPr>
              <w:tabs>
                <w:tab w:val="left" w:pos="142"/>
                <w:tab w:val="num" w:pos="7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Sundem</w:t>
            </w:r>
            <w:proofErr w:type="spellEnd"/>
            <w:r w:rsidRPr="009C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 Improving student writing skills. Corinne Burton, M.A.Ed. 2008. -  p. 138.</w:t>
            </w:r>
          </w:p>
          <w:p w:rsidR="004472AC" w:rsidRDefault="004472AC" w:rsidP="00447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18E">
              <w:rPr>
                <w:rFonts w:ascii="Times New Roman" w:hAnsi="Times New Roman" w:cs="Times New Roman"/>
                <w:sz w:val="24"/>
                <w:szCs w:val="24"/>
              </w:rPr>
              <w:t xml:space="preserve">Evans V. </w:t>
            </w:r>
            <w:proofErr w:type="spellStart"/>
            <w:r w:rsidRPr="0069518E">
              <w:rPr>
                <w:rFonts w:ascii="Times New Roman" w:hAnsi="Times New Roman" w:cs="Times New Roman"/>
                <w:sz w:val="24"/>
                <w:szCs w:val="24"/>
              </w:rPr>
              <w:t>Successful</w:t>
            </w:r>
            <w:proofErr w:type="spellEnd"/>
            <w:r w:rsidRPr="0069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18E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695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Proficieny</w:t>
            </w:r>
            <w:proofErr w:type="spellEnd"/>
            <w:r w:rsidRPr="006951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518E">
              <w:rPr>
                <w:rFonts w:ascii="Times New Roman" w:hAnsi="Times New Roman" w:cs="Times New Roman"/>
                <w:sz w:val="24"/>
                <w:szCs w:val="24"/>
              </w:rPr>
              <w:t>Expess</w:t>
            </w:r>
            <w:proofErr w:type="spellEnd"/>
            <w:r w:rsidRPr="0069518E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ublishing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2000. -  p. 160</w:t>
            </w:r>
          </w:p>
          <w:p w:rsidR="0069518E" w:rsidRPr="0069518E" w:rsidRDefault="0069518E" w:rsidP="000B2BA0">
            <w:pPr>
              <w:tabs>
                <w:tab w:val="left" w:pos="142"/>
                <w:tab w:val="num" w:pos="7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F3A6C" w:rsidRPr="00C702F2" w:rsidRDefault="006F3A6C">
      <w:pPr>
        <w:rPr>
          <w:lang w:val="en-GB"/>
        </w:rPr>
      </w:pPr>
    </w:p>
    <w:sectPr w:rsidR="006F3A6C" w:rsidRPr="00C702F2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BD7"/>
    <w:multiLevelType w:val="multilevel"/>
    <w:tmpl w:val="0DD0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17424"/>
    <w:multiLevelType w:val="hybridMultilevel"/>
    <w:tmpl w:val="5232AE5C"/>
    <w:lvl w:ilvl="0" w:tplc="501485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42C39"/>
    <w:multiLevelType w:val="hybridMultilevel"/>
    <w:tmpl w:val="9B4AF5C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02F2"/>
    <w:rsid w:val="00015D9A"/>
    <w:rsid w:val="000569C4"/>
    <w:rsid w:val="000A6793"/>
    <w:rsid w:val="000B2BA0"/>
    <w:rsid w:val="000B6091"/>
    <w:rsid w:val="000B70A3"/>
    <w:rsid w:val="000D4D7C"/>
    <w:rsid w:val="000E5C4E"/>
    <w:rsid w:val="00110B39"/>
    <w:rsid w:val="002B4F21"/>
    <w:rsid w:val="002B568E"/>
    <w:rsid w:val="003A4094"/>
    <w:rsid w:val="003F15CE"/>
    <w:rsid w:val="004472AC"/>
    <w:rsid w:val="00490B5E"/>
    <w:rsid w:val="004D3B42"/>
    <w:rsid w:val="005512E6"/>
    <w:rsid w:val="00573E91"/>
    <w:rsid w:val="00595B46"/>
    <w:rsid w:val="005B7DB1"/>
    <w:rsid w:val="00607B15"/>
    <w:rsid w:val="006221C3"/>
    <w:rsid w:val="0069518E"/>
    <w:rsid w:val="00696B16"/>
    <w:rsid w:val="006F17BC"/>
    <w:rsid w:val="006F2B30"/>
    <w:rsid w:val="006F3A6C"/>
    <w:rsid w:val="00716F3F"/>
    <w:rsid w:val="00781276"/>
    <w:rsid w:val="007C02B5"/>
    <w:rsid w:val="007E135B"/>
    <w:rsid w:val="007E6798"/>
    <w:rsid w:val="009E6882"/>
    <w:rsid w:val="00A20866"/>
    <w:rsid w:val="00A65CCD"/>
    <w:rsid w:val="00AA5089"/>
    <w:rsid w:val="00AE0464"/>
    <w:rsid w:val="00BA123E"/>
    <w:rsid w:val="00C702F2"/>
    <w:rsid w:val="00CC76C6"/>
    <w:rsid w:val="00CD10E7"/>
    <w:rsid w:val="00CE05DA"/>
    <w:rsid w:val="00D93CFA"/>
    <w:rsid w:val="00DA0693"/>
    <w:rsid w:val="00DD009B"/>
    <w:rsid w:val="00DD5828"/>
    <w:rsid w:val="00ED7C3F"/>
    <w:rsid w:val="00F1438F"/>
    <w:rsid w:val="00F2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2F2"/>
    <w:pPr>
      <w:spacing w:after="160" w:line="259" w:lineRule="auto"/>
      <w:jc w:val="left"/>
    </w:pPr>
    <w:rPr>
      <w:rFonts w:asciiTheme="minorHAnsi" w:hAnsiTheme="minorHAnsi" w:cstheme="minorBidi"/>
      <w:color w:val="auto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702F2"/>
    <w:pPr>
      <w:jc w:val="left"/>
    </w:pPr>
    <w:rPr>
      <w:rFonts w:asciiTheme="minorHAnsi" w:hAnsiTheme="minorHAnsi" w:cstheme="minorBidi"/>
      <w:color w:val="auto"/>
      <w:sz w:val="22"/>
      <w:szCs w:val="22"/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C702F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702F2"/>
    <w:rPr>
      <w:color w:val="0563C1" w:themeColor="hyperlink"/>
      <w:u w:val="single"/>
    </w:rPr>
  </w:style>
  <w:style w:type="character" w:customStyle="1" w:styleId="tlid-translation">
    <w:name w:val="tlid-translation"/>
    <w:basedOn w:val="Bekezdsalapbettpusa"/>
    <w:rsid w:val="00C702F2"/>
  </w:style>
  <w:style w:type="character" w:customStyle="1" w:styleId="gi">
    <w:name w:val="gi"/>
    <w:basedOn w:val="Bekezdsalapbettpusa"/>
    <w:rsid w:val="00C702F2"/>
  </w:style>
  <w:style w:type="paragraph" w:styleId="Listaszerbekezds">
    <w:name w:val="List Paragraph"/>
    <w:basedOn w:val="Norml"/>
    <w:uiPriority w:val="34"/>
    <w:qFormat/>
    <w:rsid w:val="00C702F2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C702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3773-CCEE-444C-915D-F6605845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526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Tomash Vrabel</dc:creator>
  <cp:keywords/>
  <dc:description/>
  <cp:lastModifiedBy>Gazdag Vilmos</cp:lastModifiedBy>
  <cp:revision>25</cp:revision>
  <dcterms:created xsi:type="dcterms:W3CDTF">2020-10-01T13:20:00Z</dcterms:created>
  <dcterms:modified xsi:type="dcterms:W3CDTF">2021-08-24T14:26:00Z</dcterms:modified>
</cp:coreProperties>
</file>